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3BFCD" w14:textId="77777777" w:rsidR="00C44CB8" w:rsidRPr="00D478F2" w:rsidRDefault="00C44CB8" w:rsidP="00C44CB8">
      <w:pPr>
        <w:pStyle w:val="HeaderSLB"/>
        <w:pBdr>
          <w:bottom w:val="single" w:sz="6" w:space="1" w:color="0E2841" w:themeColor="text2"/>
        </w:pBdr>
        <w:spacing w:after="120"/>
        <w:rPr>
          <w:rFonts w:asciiTheme="majorHAnsi" w:eastAsia="SimSun" w:hAnsiTheme="majorHAnsi" w:cstheme="majorHAnsi"/>
        </w:rPr>
      </w:pPr>
      <w:r w:rsidRPr="00D478F2">
        <w:rPr>
          <w:rFonts w:asciiTheme="majorHAnsi" w:eastAsia="SimSun" w:hAnsiTheme="majorHAnsi" w:cstheme="majorHAnsi"/>
        </w:rPr>
        <w:t>Publications</w:t>
      </w:r>
    </w:p>
    <w:p w14:paraId="2ED22378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  <w:color w:val="0F4761" w:themeColor="accent1" w:themeShade="BF"/>
        </w:rPr>
      </w:pPr>
      <w:r w:rsidRPr="00D478F2">
        <w:rPr>
          <w:rFonts w:asciiTheme="majorHAnsi" w:hAnsiTheme="majorHAnsi" w:cstheme="majorHAnsi"/>
          <w:i/>
          <w:color w:val="0F4761" w:themeColor="accent1" w:themeShade="BF"/>
        </w:rPr>
        <w:t>Books</w:t>
      </w:r>
    </w:p>
    <w:p w14:paraId="0AEBE536" w14:textId="77777777" w:rsidR="00C44CB8" w:rsidRPr="00D478F2" w:rsidRDefault="00C44CB8" w:rsidP="00C44CB8">
      <w:pPr>
        <w:tabs>
          <w:tab w:val="left" w:pos="1276"/>
          <w:tab w:val="left" w:pos="2268"/>
        </w:tabs>
        <w:spacing w:after="80"/>
        <w:ind w:right="-142"/>
        <w:jc w:val="both"/>
        <w:rPr>
          <w:rFonts w:asciiTheme="majorHAnsi" w:hAnsiTheme="majorHAnsi" w:cstheme="majorHAnsi"/>
          <w:bCs/>
        </w:rPr>
      </w:pPr>
      <w:r w:rsidRPr="00D478F2">
        <w:rPr>
          <w:rFonts w:asciiTheme="majorHAnsi" w:hAnsiTheme="majorHAnsi" w:cstheme="majorHAnsi"/>
          <w:bCs/>
        </w:rPr>
        <w:t xml:space="preserve">“The World Atlas of Deserts and Drylands” Thomas, DSG, </w:t>
      </w:r>
      <w:r w:rsidRPr="00D478F2">
        <w:rPr>
          <w:rFonts w:asciiTheme="majorHAnsi" w:hAnsiTheme="majorHAnsi" w:cstheme="majorHAnsi"/>
          <w:b/>
        </w:rPr>
        <w:t>Burrough, SL</w:t>
      </w:r>
      <w:r w:rsidRPr="00D478F2">
        <w:rPr>
          <w:rFonts w:asciiTheme="majorHAnsi" w:hAnsiTheme="majorHAnsi" w:cstheme="majorHAnsi"/>
          <w:bCs/>
        </w:rPr>
        <w:t xml:space="preserve">, Drake, N, Sternberg, T, Meyer, M (2025) </w:t>
      </w:r>
      <w:r w:rsidRPr="00D478F2">
        <w:rPr>
          <w:rFonts w:asciiTheme="majorHAnsi" w:hAnsiTheme="majorHAnsi" w:cstheme="majorHAnsi"/>
          <w:bCs/>
          <w:i/>
          <w:iCs/>
        </w:rPr>
        <w:t>Princeton University Press</w:t>
      </w:r>
    </w:p>
    <w:p w14:paraId="16C4ECF6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  <w:color w:val="0F4761" w:themeColor="accent1" w:themeShade="BF"/>
          <w:sz w:val="6"/>
          <w:szCs w:val="6"/>
        </w:rPr>
      </w:pPr>
    </w:p>
    <w:p w14:paraId="1BC35084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  <w:color w:val="0F4761" w:themeColor="accent1" w:themeShade="BF"/>
        </w:rPr>
      </w:pPr>
      <w:r w:rsidRPr="00D478F2">
        <w:rPr>
          <w:rFonts w:asciiTheme="majorHAnsi" w:hAnsiTheme="majorHAnsi" w:cstheme="majorHAnsi"/>
          <w:i/>
          <w:color w:val="0F4761" w:themeColor="accent1" w:themeShade="BF"/>
        </w:rPr>
        <w:t>Book Chapters</w:t>
      </w:r>
    </w:p>
    <w:p w14:paraId="2EF4A5CE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  <w:b/>
        </w:rPr>
        <w:t>Burrough, SL</w:t>
      </w:r>
      <w:r w:rsidRPr="00D478F2">
        <w:rPr>
          <w:rFonts w:asciiTheme="majorHAnsi" w:hAnsiTheme="majorHAnsi" w:cstheme="majorHAnsi"/>
        </w:rPr>
        <w:t xml:space="preserve"> (2022). The Makgadikgadi Basin.</w:t>
      </w:r>
      <w:r w:rsidRPr="00D478F2">
        <w:rPr>
          <w:rFonts w:asciiTheme="majorHAnsi" w:hAnsiTheme="majorHAnsi" w:cstheme="majorHAnsi"/>
          <w:i/>
        </w:rPr>
        <w:t xml:space="preserve"> In Eckardt, F (Ed) Landscapes and Landforms of Botswana, The World Geomorphological Landscapes series, Springer.</w:t>
      </w:r>
    </w:p>
    <w:p w14:paraId="7A899F1B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>, (2016) Late Quaternary environmental change and human occupation of the southern African interior in Jones, S &amp; Stewart B (Eds) Africa from MIS 6-2: Population Dynamics and Paleoenvironments. Springer</w:t>
      </w:r>
    </w:p>
    <w:p w14:paraId="0CA9D5C2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</w:rPr>
        <w:t xml:space="preserve">Thomas DSG and </w:t>
      </w: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 (2011) Climatic frameworks: legacies from the past. In Thomas D.S.G. (Ed) Arid Zone Geomorphology. 3rd Edition. Wiley, 648 pp.</w:t>
      </w:r>
    </w:p>
    <w:p w14:paraId="6A7A2C32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  <w:i/>
          <w:color w:val="404040" w:themeColor="text1" w:themeTint="BF"/>
          <w:sz w:val="4"/>
          <w:szCs w:val="4"/>
        </w:rPr>
      </w:pPr>
    </w:p>
    <w:p w14:paraId="6BFE6742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  <w:color w:val="0F4761" w:themeColor="accent1" w:themeShade="BF"/>
        </w:rPr>
      </w:pPr>
      <w:r w:rsidRPr="00D478F2">
        <w:rPr>
          <w:rFonts w:asciiTheme="majorHAnsi" w:hAnsiTheme="majorHAnsi" w:cstheme="majorHAnsi"/>
          <w:i/>
          <w:color w:val="0F4761" w:themeColor="accent1" w:themeShade="BF"/>
        </w:rPr>
        <w:t xml:space="preserve">Academic Journal Articles </w:t>
      </w:r>
    </w:p>
    <w:p w14:paraId="19CC3ACD" w14:textId="77777777" w:rsidR="00C44CB8" w:rsidRPr="005D6B49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  <w:iCs/>
        </w:rPr>
      </w:pPr>
      <w:r w:rsidRPr="005A21A7">
        <w:rPr>
          <w:rFonts w:asciiTheme="majorHAnsi" w:hAnsiTheme="majorHAnsi" w:cstheme="majorHAnsi"/>
          <w:iCs/>
        </w:rPr>
        <w:t>Lattaud, J., Burrough, S., Walsh, E. </w:t>
      </w:r>
      <w:r w:rsidRPr="005A21A7">
        <w:rPr>
          <w:rFonts w:asciiTheme="majorHAnsi" w:hAnsiTheme="majorHAnsi" w:cstheme="majorHAnsi"/>
          <w:i/>
          <w:iCs/>
        </w:rPr>
        <w:t>et al.</w:t>
      </w:r>
      <w:r w:rsidRPr="005A21A7">
        <w:rPr>
          <w:rFonts w:asciiTheme="majorHAnsi" w:hAnsiTheme="majorHAnsi" w:cstheme="majorHAnsi"/>
          <w:iCs/>
        </w:rPr>
        <w:t> </w:t>
      </w:r>
      <w:r>
        <w:rPr>
          <w:rFonts w:asciiTheme="majorHAnsi" w:hAnsiTheme="majorHAnsi" w:cstheme="majorHAnsi"/>
          <w:iCs/>
        </w:rPr>
        <w:t xml:space="preserve">(in press) </w:t>
      </w:r>
      <w:r w:rsidRPr="005A21A7">
        <w:rPr>
          <w:rFonts w:asciiTheme="majorHAnsi" w:hAnsiTheme="majorHAnsi" w:cstheme="majorHAnsi"/>
          <w:iCs/>
        </w:rPr>
        <w:t>A multiproxy sediment-core record of lake-level change in paleolake Makgadikgadi (82–21 ka) with implications for human occup</w:t>
      </w:r>
      <w:r w:rsidRPr="005D6B49">
        <w:rPr>
          <w:rFonts w:asciiTheme="majorHAnsi" w:hAnsiTheme="majorHAnsi" w:cstheme="majorHAnsi"/>
          <w:iCs/>
        </w:rPr>
        <w:t>ation. </w:t>
      </w:r>
      <w:r w:rsidRPr="005D6B49">
        <w:rPr>
          <w:rFonts w:asciiTheme="majorHAnsi" w:hAnsiTheme="majorHAnsi" w:cstheme="majorHAnsi"/>
          <w:i/>
        </w:rPr>
        <w:t>Scientific Reports</w:t>
      </w:r>
      <w:r w:rsidRPr="005D6B49">
        <w:rPr>
          <w:rFonts w:asciiTheme="majorHAnsi" w:hAnsiTheme="majorHAnsi" w:cstheme="majorHAnsi"/>
          <w:iCs/>
        </w:rPr>
        <w:t xml:space="preserve"> (2026). </w:t>
      </w:r>
    </w:p>
    <w:p w14:paraId="4AF88CA2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  <w:iCs/>
        </w:rPr>
      </w:pPr>
      <w:r w:rsidRPr="00D478F2">
        <w:rPr>
          <w:rFonts w:asciiTheme="majorHAnsi" w:hAnsiTheme="majorHAnsi" w:cstheme="majorHAnsi"/>
          <w:iCs/>
        </w:rPr>
        <w:t xml:space="preserve">Prado, JL; Duval, M; Demuro, M; Santos-Arévalo, FJ; Alberdi, MT; Tomassini, RL; Montalvo, CI; Bonini, R; Favier-Dubois, CM; </w:t>
      </w:r>
      <w:r w:rsidRPr="00D478F2">
        <w:rPr>
          <w:rFonts w:asciiTheme="majorHAnsi" w:hAnsiTheme="majorHAnsi" w:cstheme="majorHAnsi"/>
          <w:b/>
          <w:bCs/>
          <w:iCs/>
        </w:rPr>
        <w:t>Burrough, SL</w:t>
      </w:r>
      <w:r w:rsidRPr="00D478F2">
        <w:rPr>
          <w:rFonts w:asciiTheme="majorHAnsi" w:hAnsiTheme="majorHAnsi" w:cstheme="majorHAnsi"/>
          <w:iCs/>
        </w:rPr>
        <w:t xml:space="preserve">. (2024) Refining the chronology of Middle/Late Pleistocene fossil assemblages in the Argentine Pampas. </w:t>
      </w:r>
      <w:r w:rsidRPr="00D478F2">
        <w:rPr>
          <w:rFonts w:asciiTheme="majorHAnsi" w:hAnsiTheme="majorHAnsi" w:cstheme="majorHAnsi"/>
          <w:i/>
        </w:rPr>
        <w:t>Quaternary Science Reviews</w:t>
      </w:r>
      <w:r w:rsidRPr="00D478F2">
        <w:rPr>
          <w:rFonts w:asciiTheme="majorHAnsi" w:hAnsiTheme="majorHAnsi" w:cstheme="majorHAnsi"/>
          <w:iCs/>
        </w:rPr>
        <w:t xml:space="preserve"> 344, 108958</w:t>
      </w:r>
    </w:p>
    <w:p w14:paraId="3C380B9A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  <w:iCs/>
        </w:rPr>
      </w:pPr>
      <w:r w:rsidRPr="00D478F2">
        <w:rPr>
          <w:rFonts w:asciiTheme="majorHAnsi" w:hAnsiTheme="majorHAnsi" w:cstheme="majorHAnsi"/>
          <w:iCs/>
        </w:rPr>
        <w:t xml:space="preserve">Stone, A., Bateman, MD, Sanderson, D, </w:t>
      </w:r>
      <w:r w:rsidRPr="00D478F2">
        <w:rPr>
          <w:rFonts w:asciiTheme="majorHAnsi" w:hAnsiTheme="majorHAnsi" w:cstheme="majorHAnsi"/>
          <w:b/>
          <w:bCs/>
          <w:iCs/>
        </w:rPr>
        <w:t>Burrough, SL</w:t>
      </w:r>
      <w:r w:rsidRPr="00D478F2">
        <w:rPr>
          <w:rFonts w:asciiTheme="majorHAnsi" w:hAnsiTheme="majorHAnsi" w:cstheme="majorHAnsi"/>
          <w:iCs/>
        </w:rPr>
        <w:t xml:space="preserve">, Cutts, R, Cresswell, A. (2024) Probing sediment burial age, provenance and geomorphic processes in dryland dunes and lake shorelines using portable luminescence data. </w:t>
      </w:r>
      <w:r w:rsidRPr="00D478F2">
        <w:rPr>
          <w:rFonts w:asciiTheme="majorHAnsi" w:hAnsiTheme="majorHAnsi" w:cstheme="majorHAnsi"/>
          <w:i/>
        </w:rPr>
        <w:t>Quaternary Geochronology</w:t>
      </w:r>
      <w:r w:rsidRPr="00D478F2">
        <w:rPr>
          <w:rFonts w:asciiTheme="majorHAnsi" w:hAnsiTheme="majorHAnsi" w:cstheme="majorHAnsi"/>
          <w:iCs/>
        </w:rPr>
        <w:t xml:space="preserve"> 82, 101542</w:t>
      </w:r>
    </w:p>
    <w:p w14:paraId="4D21EA3C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  <w:iCs/>
        </w:rPr>
        <w:t xml:space="preserve">Woor, S., Thomas, DSGT, Durcan, J. </w:t>
      </w:r>
      <w:r w:rsidRPr="00D478F2">
        <w:rPr>
          <w:rFonts w:asciiTheme="majorHAnsi" w:hAnsiTheme="majorHAnsi" w:cstheme="majorHAnsi"/>
          <w:b/>
          <w:bCs/>
          <w:iCs/>
        </w:rPr>
        <w:t xml:space="preserve">Burrough, SL, </w:t>
      </w:r>
      <w:r w:rsidRPr="00D478F2">
        <w:rPr>
          <w:rFonts w:asciiTheme="majorHAnsi" w:hAnsiTheme="majorHAnsi" w:cstheme="majorHAnsi"/>
          <w:iCs/>
        </w:rPr>
        <w:t xml:space="preserve">Parton, A. (2023) The aggradation of alluvial fans in response to monsoon variability over the last 300 ka in the central and eastern Hajar Mountains, northern Oman. </w:t>
      </w:r>
      <w:r w:rsidRPr="00D478F2">
        <w:rPr>
          <w:rFonts w:asciiTheme="majorHAnsi" w:hAnsiTheme="majorHAnsi" w:cstheme="majorHAnsi"/>
          <w:i/>
        </w:rPr>
        <w:t>Quaternary Science Reviews 322, 108384</w:t>
      </w:r>
    </w:p>
    <w:p w14:paraId="2923F117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</w:rPr>
        <w:t xml:space="preserve">Staurset, S, Coulson, S.D., Mothulatshipi, S., </w:t>
      </w:r>
      <w:r w:rsidRPr="00D478F2">
        <w:rPr>
          <w:rFonts w:asciiTheme="majorHAnsi" w:hAnsiTheme="majorHAnsi" w:cstheme="majorHAnsi"/>
          <w:b/>
        </w:rPr>
        <w:t>Burrough</w:t>
      </w:r>
      <w:r w:rsidRPr="00D478F2">
        <w:rPr>
          <w:rFonts w:asciiTheme="majorHAnsi" w:hAnsiTheme="majorHAnsi" w:cstheme="majorHAnsi"/>
        </w:rPr>
        <w:t xml:space="preserve">, </w:t>
      </w:r>
      <w:r w:rsidRPr="00D478F2">
        <w:rPr>
          <w:rFonts w:asciiTheme="majorHAnsi" w:hAnsiTheme="majorHAnsi" w:cstheme="majorHAnsi"/>
          <w:b/>
          <w:bCs/>
        </w:rPr>
        <w:t>SL</w:t>
      </w:r>
      <w:r w:rsidRPr="00D478F2">
        <w:rPr>
          <w:rFonts w:asciiTheme="majorHAnsi" w:hAnsiTheme="majorHAnsi" w:cstheme="majorHAnsi"/>
        </w:rPr>
        <w:t xml:space="preserve">, Nash, D.J., Thomas, D.S.G. (2023) Making points: The Middle Stone Age of the Makgadikgadi Basin, Botswana. </w:t>
      </w:r>
      <w:r w:rsidRPr="00D478F2">
        <w:rPr>
          <w:rFonts w:asciiTheme="majorHAnsi" w:hAnsiTheme="majorHAnsi" w:cstheme="majorHAnsi"/>
          <w:i/>
        </w:rPr>
        <w:t>Quaternary Science Reviews 301, 104288</w:t>
      </w:r>
    </w:p>
    <w:p w14:paraId="62E4CB68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</w:rPr>
        <w:t xml:space="preserve">Staurset, Coulson, Mothulatshipi, Nash, Thomas, </w:t>
      </w: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 (2023) Post-depositional disturbance and spatial organization at open-air sites: examples from the Middle Stone Age of the Makgadikgadi Basin. </w:t>
      </w:r>
      <w:r w:rsidRPr="00D478F2">
        <w:rPr>
          <w:rFonts w:asciiTheme="majorHAnsi" w:hAnsiTheme="majorHAnsi" w:cstheme="majorHAnsi"/>
          <w:i/>
        </w:rPr>
        <w:t>Quaternary Science Reviews Special Issue.</w:t>
      </w:r>
    </w:p>
    <w:p w14:paraId="7E5C3CA1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</w:rPr>
        <w:t xml:space="preserve">Walsh, EV, </w:t>
      </w:r>
      <w:r w:rsidRPr="00D478F2">
        <w:rPr>
          <w:rFonts w:asciiTheme="majorHAnsi" w:hAnsiTheme="majorHAnsi" w:cstheme="majorHAnsi"/>
          <w:b/>
          <w:bCs/>
        </w:rPr>
        <w:t>Burrough, SL</w:t>
      </w:r>
      <w:r w:rsidRPr="00D478F2">
        <w:rPr>
          <w:rFonts w:asciiTheme="majorHAnsi" w:hAnsiTheme="majorHAnsi" w:cstheme="majorHAnsi"/>
        </w:rPr>
        <w:t xml:space="preserve">, Thomas, DSGT (2023) A chronological database assessing the late Quaternary </w:t>
      </w:r>
      <w:proofErr w:type="spellStart"/>
      <w:r w:rsidRPr="00D478F2">
        <w:rPr>
          <w:rFonts w:asciiTheme="majorHAnsi" w:hAnsiTheme="majorHAnsi" w:cstheme="majorHAnsi"/>
        </w:rPr>
        <w:t>palaeoenvironmental</w:t>
      </w:r>
      <w:proofErr w:type="spellEnd"/>
      <w:r w:rsidRPr="00D478F2">
        <w:rPr>
          <w:rFonts w:asciiTheme="majorHAnsi" w:hAnsiTheme="majorHAnsi" w:cstheme="majorHAnsi"/>
        </w:rPr>
        <w:t xml:space="preserve"> record from fluvial sediments in southwestern Africa. </w:t>
      </w:r>
      <w:r w:rsidRPr="00D478F2">
        <w:rPr>
          <w:rFonts w:asciiTheme="majorHAnsi" w:hAnsiTheme="majorHAnsi" w:cstheme="majorHAnsi"/>
          <w:i/>
          <w:iCs/>
        </w:rPr>
        <w:t xml:space="preserve">Earth Science Reviews </w:t>
      </w:r>
      <w:r w:rsidRPr="00D478F2">
        <w:rPr>
          <w:rFonts w:asciiTheme="majorHAnsi" w:hAnsiTheme="majorHAnsi" w:cstheme="majorHAnsi"/>
        </w:rPr>
        <w:t>236, 104288</w:t>
      </w:r>
    </w:p>
    <w:p w14:paraId="338EE340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</w:rPr>
        <w:t xml:space="preserve">Thomas, </w:t>
      </w:r>
      <w:r w:rsidRPr="00D478F2">
        <w:rPr>
          <w:rFonts w:asciiTheme="majorHAnsi" w:hAnsiTheme="majorHAnsi" w:cstheme="majorHAnsi"/>
          <w:b/>
        </w:rPr>
        <w:t>Burrough</w:t>
      </w:r>
      <w:r w:rsidRPr="00D478F2">
        <w:rPr>
          <w:rFonts w:asciiTheme="majorHAnsi" w:hAnsiTheme="majorHAnsi" w:cstheme="majorHAnsi"/>
        </w:rPr>
        <w:t xml:space="preserve">, Mothulatshipi, Nash, Coulson, Staurset (2022) Lacustrine geoarchaeology in the central Kalahari: implications for early human engagements in dryland regions. </w:t>
      </w:r>
      <w:r w:rsidRPr="00D478F2">
        <w:rPr>
          <w:rFonts w:asciiTheme="majorHAnsi" w:hAnsiTheme="majorHAnsi" w:cstheme="majorHAnsi"/>
          <w:i/>
        </w:rPr>
        <w:t xml:space="preserve">Quaternary Science Reviews, 297, 107826 </w:t>
      </w:r>
    </w:p>
    <w:p w14:paraId="0BB0E459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</w:rPr>
        <w:t xml:space="preserve">Nash, DJ., Ciborowski, T.J.R., Coulson, S.D., Mothulatshipi, S. Staurset, S., </w:t>
      </w:r>
      <w:r w:rsidRPr="00D478F2">
        <w:rPr>
          <w:rFonts w:asciiTheme="majorHAnsi" w:hAnsiTheme="majorHAnsi" w:cstheme="majorHAnsi"/>
          <w:b/>
        </w:rPr>
        <w:t>Burrough</w:t>
      </w:r>
      <w:r w:rsidRPr="00D478F2">
        <w:rPr>
          <w:rFonts w:asciiTheme="majorHAnsi" w:hAnsiTheme="majorHAnsi" w:cstheme="majorHAnsi"/>
        </w:rPr>
        <w:t xml:space="preserve">, S.L., Thomas, D.S.G., (2022) Mapping human mobility in the Makgadikgadi Basin during the Middle Stone Age through multi-site geochemical </w:t>
      </w:r>
      <w:proofErr w:type="spellStart"/>
      <w:r w:rsidRPr="00D478F2">
        <w:rPr>
          <w:rFonts w:asciiTheme="majorHAnsi" w:hAnsiTheme="majorHAnsi" w:cstheme="majorHAnsi"/>
        </w:rPr>
        <w:t>provenancing</w:t>
      </w:r>
      <w:proofErr w:type="spellEnd"/>
      <w:r w:rsidRPr="00D478F2">
        <w:rPr>
          <w:rFonts w:asciiTheme="majorHAnsi" w:hAnsiTheme="majorHAnsi" w:cstheme="majorHAnsi"/>
        </w:rPr>
        <w:t xml:space="preserve"> of silcrete artefacts. </w:t>
      </w:r>
      <w:r w:rsidRPr="00D478F2">
        <w:rPr>
          <w:rFonts w:asciiTheme="majorHAnsi" w:hAnsiTheme="majorHAnsi" w:cstheme="majorHAnsi"/>
          <w:i/>
        </w:rPr>
        <w:t>Quaternary Science Reviews</w:t>
      </w:r>
      <w:r w:rsidRPr="00D478F2">
        <w:rPr>
          <w:rFonts w:asciiTheme="majorHAnsi" w:hAnsiTheme="majorHAnsi" w:cstheme="majorHAnsi"/>
        </w:rPr>
        <w:t xml:space="preserve"> </w:t>
      </w:r>
      <w:r w:rsidRPr="00D478F2">
        <w:rPr>
          <w:rFonts w:asciiTheme="majorHAnsi" w:hAnsiTheme="majorHAnsi" w:cstheme="majorHAnsi"/>
          <w:iCs/>
        </w:rPr>
        <w:t>297, 107811</w:t>
      </w:r>
    </w:p>
    <w:p w14:paraId="1C34D27F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  <w:b/>
        </w:rPr>
        <w:t>Burrough</w:t>
      </w:r>
      <w:r w:rsidRPr="00D478F2">
        <w:rPr>
          <w:rFonts w:asciiTheme="majorHAnsi" w:hAnsiTheme="majorHAnsi" w:cstheme="majorHAnsi"/>
        </w:rPr>
        <w:t>,</w:t>
      </w:r>
      <w:r w:rsidRPr="00D478F2">
        <w:rPr>
          <w:rFonts w:asciiTheme="majorHAnsi" w:hAnsiTheme="majorHAnsi" w:cstheme="majorHAnsi"/>
          <w:b/>
          <w:bCs/>
        </w:rPr>
        <w:t xml:space="preserve"> SL</w:t>
      </w:r>
      <w:r w:rsidRPr="00D478F2">
        <w:rPr>
          <w:rFonts w:asciiTheme="majorHAnsi" w:hAnsiTheme="majorHAnsi" w:cstheme="majorHAnsi"/>
        </w:rPr>
        <w:t xml:space="preserve">, Thomas, Allin, Mothulatshipi, Nash, Coulson, Staurset (2022) Lessons from a lakebed: unpicking </w:t>
      </w:r>
      <w:proofErr w:type="spellStart"/>
      <w:r w:rsidRPr="00D478F2">
        <w:rPr>
          <w:rFonts w:asciiTheme="majorHAnsi" w:hAnsiTheme="majorHAnsi" w:cstheme="majorHAnsi"/>
        </w:rPr>
        <w:t>palaeo</w:t>
      </w:r>
      <w:proofErr w:type="spellEnd"/>
      <w:r w:rsidRPr="00D478F2">
        <w:rPr>
          <w:rFonts w:asciiTheme="majorHAnsi" w:hAnsiTheme="majorHAnsi" w:cstheme="majorHAnsi"/>
        </w:rPr>
        <w:t xml:space="preserve">-hydrological change and human landscape use in the southern African interior. </w:t>
      </w:r>
      <w:r w:rsidRPr="00D478F2">
        <w:rPr>
          <w:rFonts w:asciiTheme="majorHAnsi" w:hAnsiTheme="majorHAnsi" w:cstheme="majorHAnsi"/>
          <w:i/>
        </w:rPr>
        <w:t>Quaternary Science Reviews 291, 107662</w:t>
      </w:r>
    </w:p>
    <w:p w14:paraId="317C1367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</w:rPr>
        <w:t xml:space="preserve">Coulson, Staurset, Mothulatshipi, Nash, Thomas, </w:t>
      </w:r>
      <w:r w:rsidRPr="00D478F2">
        <w:rPr>
          <w:rFonts w:asciiTheme="majorHAnsi" w:hAnsiTheme="majorHAnsi" w:cstheme="majorHAnsi"/>
          <w:b/>
        </w:rPr>
        <w:t>Burrough, SL</w:t>
      </w:r>
      <w:r w:rsidRPr="00D478F2">
        <w:rPr>
          <w:rFonts w:asciiTheme="majorHAnsi" w:hAnsiTheme="majorHAnsi" w:cstheme="majorHAnsi"/>
        </w:rPr>
        <w:t xml:space="preserve"> (2022) Thriving in the </w:t>
      </w:r>
      <w:proofErr w:type="spellStart"/>
      <w:r w:rsidRPr="00D478F2">
        <w:rPr>
          <w:rFonts w:asciiTheme="majorHAnsi" w:hAnsiTheme="majorHAnsi" w:cstheme="majorHAnsi"/>
        </w:rPr>
        <w:t>Thirstland</w:t>
      </w:r>
      <w:proofErr w:type="spellEnd"/>
      <w:r w:rsidRPr="00D478F2">
        <w:rPr>
          <w:rFonts w:asciiTheme="majorHAnsi" w:hAnsiTheme="majorHAnsi" w:cstheme="majorHAnsi"/>
        </w:rPr>
        <w:t xml:space="preserve">: new Stone Age sites from the Middle Kalahari, Botswana. </w:t>
      </w:r>
      <w:r w:rsidRPr="00D478F2">
        <w:rPr>
          <w:rFonts w:asciiTheme="majorHAnsi" w:hAnsiTheme="majorHAnsi" w:cstheme="majorHAnsi"/>
          <w:i/>
          <w:iCs/>
        </w:rPr>
        <w:t>Quaternary Science Reviews, 297, 107695</w:t>
      </w:r>
    </w:p>
    <w:p w14:paraId="000111EA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  <w:bCs/>
          <w:i/>
          <w:iCs/>
        </w:rPr>
      </w:pPr>
      <w:r w:rsidRPr="00D478F2">
        <w:rPr>
          <w:rFonts w:asciiTheme="majorHAnsi" w:hAnsiTheme="majorHAnsi" w:cstheme="majorHAnsi"/>
          <w:bCs/>
        </w:rPr>
        <w:lastRenderedPageBreak/>
        <w:t xml:space="preserve">Woor, S, Durcan, JA, </w:t>
      </w:r>
      <w:r w:rsidRPr="00D478F2">
        <w:rPr>
          <w:rFonts w:asciiTheme="majorHAnsi" w:hAnsiTheme="majorHAnsi" w:cstheme="majorHAnsi"/>
          <w:b/>
        </w:rPr>
        <w:t>Burrough, SL</w:t>
      </w:r>
      <w:r w:rsidRPr="00D478F2">
        <w:rPr>
          <w:rFonts w:asciiTheme="majorHAnsi" w:hAnsiTheme="majorHAnsi" w:cstheme="majorHAnsi"/>
          <w:bCs/>
        </w:rPr>
        <w:t xml:space="preserve">, Parton, A, Thomas, DSG. (2022) Evaluating the effectiveness of heavy liquid density separation in isolating K-feldspar grains using alluvial sediments from the Hajar Mountains, Oman. </w:t>
      </w:r>
      <w:r w:rsidRPr="00D478F2">
        <w:rPr>
          <w:rFonts w:asciiTheme="majorHAnsi" w:hAnsiTheme="majorHAnsi" w:cstheme="majorHAnsi"/>
          <w:bCs/>
          <w:i/>
          <w:iCs/>
        </w:rPr>
        <w:t xml:space="preserve">Quaternary Geochronology </w:t>
      </w:r>
      <w:r w:rsidRPr="00D478F2">
        <w:rPr>
          <w:rFonts w:asciiTheme="majorHAnsi" w:hAnsiTheme="majorHAnsi" w:cstheme="majorHAnsi"/>
          <w:bCs/>
        </w:rPr>
        <w:t>72, 101368</w:t>
      </w:r>
    </w:p>
    <w:p w14:paraId="4418FA07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</w:rPr>
        <w:t xml:space="preserve">Walsh, E., Caracciolo, L., Ravida, D., </w:t>
      </w:r>
      <w:r w:rsidRPr="00D478F2">
        <w:rPr>
          <w:rFonts w:asciiTheme="majorHAnsi" w:hAnsiTheme="majorHAnsi" w:cstheme="majorHAnsi"/>
          <w:b/>
          <w:bCs/>
        </w:rPr>
        <w:t>Burrough, SL</w:t>
      </w:r>
      <w:r w:rsidRPr="00D478F2">
        <w:rPr>
          <w:rFonts w:asciiTheme="majorHAnsi" w:hAnsiTheme="majorHAnsi" w:cstheme="majorHAnsi"/>
        </w:rPr>
        <w:t xml:space="preserve">, Thomas, DSG (2022) Holocene fluvial depositional regimes of the </w:t>
      </w:r>
      <w:proofErr w:type="spellStart"/>
      <w:r w:rsidRPr="00D478F2">
        <w:rPr>
          <w:rFonts w:asciiTheme="majorHAnsi" w:hAnsiTheme="majorHAnsi" w:cstheme="majorHAnsi"/>
        </w:rPr>
        <w:t>Huab</w:t>
      </w:r>
      <w:proofErr w:type="spellEnd"/>
      <w:r w:rsidRPr="00D478F2">
        <w:rPr>
          <w:rFonts w:asciiTheme="majorHAnsi" w:hAnsiTheme="majorHAnsi" w:cstheme="majorHAnsi"/>
        </w:rPr>
        <w:t xml:space="preserve"> River, Skeleton Coast, Namibia. </w:t>
      </w:r>
      <w:r w:rsidRPr="00D478F2">
        <w:rPr>
          <w:rFonts w:asciiTheme="majorHAnsi" w:hAnsiTheme="majorHAnsi" w:cstheme="majorHAnsi"/>
          <w:i/>
          <w:iCs/>
        </w:rPr>
        <w:t>Earth Surface Processes and Landforms 47, 7, 1820-1844</w:t>
      </w:r>
    </w:p>
    <w:p w14:paraId="0D3CA4FB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</w:rPr>
        <w:t xml:space="preserve">Lininger, KB, Rowan, AV, Livers, B, Kramer, N, Ruiz-Villanueva, V, Sendrowski, A, </w:t>
      </w:r>
      <w:r w:rsidRPr="00D478F2">
        <w:rPr>
          <w:rFonts w:asciiTheme="majorHAnsi" w:hAnsiTheme="majorHAnsi" w:cstheme="majorHAnsi"/>
          <w:b/>
        </w:rPr>
        <w:t>Burrough</w:t>
      </w:r>
      <w:r w:rsidRPr="00D478F2">
        <w:rPr>
          <w:rFonts w:asciiTheme="majorHAnsi" w:hAnsiTheme="majorHAnsi" w:cstheme="majorHAnsi"/>
        </w:rPr>
        <w:t>,</w:t>
      </w:r>
      <w:r w:rsidRPr="00D478F2">
        <w:rPr>
          <w:rFonts w:asciiTheme="majorHAnsi" w:hAnsiTheme="majorHAnsi" w:cstheme="majorHAnsi"/>
          <w:b/>
          <w:bCs/>
        </w:rPr>
        <w:t xml:space="preserve"> SL</w:t>
      </w:r>
      <w:r w:rsidRPr="00D478F2">
        <w:rPr>
          <w:rFonts w:asciiTheme="majorHAnsi" w:hAnsiTheme="majorHAnsi" w:cstheme="majorHAnsi"/>
        </w:rPr>
        <w:t xml:space="preserve"> (2021)</w:t>
      </w:r>
      <w:r w:rsidRPr="00D478F2">
        <w:rPr>
          <w:rFonts w:asciiTheme="majorHAnsi" w:hAnsiTheme="majorHAnsi" w:cstheme="majorHAnsi"/>
          <w:i/>
        </w:rPr>
        <w:t xml:space="preserve"> </w:t>
      </w:r>
      <w:r w:rsidRPr="00D478F2">
        <w:rPr>
          <w:rFonts w:asciiTheme="majorHAnsi" w:hAnsiTheme="majorHAnsi" w:cstheme="majorHAnsi"/>
        </w:rPr>
        <w:t>Perspectives on being a field-based geomorphologist during pregnancy and motherhood.</w:t>
      </w:r>
      <w:r w:rsidRPr="00D478F2">
        <w:rPr>
          <w:rFonts w:asciiTheme="majorHAnsi" w:hAnsiTheme="majorHAnsi" w:cstheme="majorHAnsi"/>
          <w:i/>
        </w:rPr>
        <w:t xml:space="preserve"> Earth Surface Processes and Landforms 46, 14, 2767-2772.</w:t>
      </w:r>
    </w:p>
    <w:p w14:paraId="6A91E8A1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</w:rPr>
        <w:t xml:space="preserve">Richards, J, </w:t>
      </w: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Wiggs, G, Hills, T, Thomas, DSG &amp; Moseki, L (2021) Uneven surface moisture as a driver of dune formation on ephemeral lake beds under conditions </w:t>
      </w:r>
      <w:proofErr w:type="gramStart"/>
      <w:r w:rsidRPr="00D478F2">
        <w:rPr>
          <w:rFonts w:asciiTheme="majorHAnsi" w:hAnsiTheme="majorHAnsi" w:cstheme="majorHAnsi"/>
        </w:rPr>
        <w:t>similar to</w:t>
      </w:r>
      <w:proofErr w:type="gramEnd"/>
      <w:r w:rsidRPr="00D478F2">
        <w:rPr>
          <w:rFonts w:asciiTheme="majorHAnsi" w:hAnsiTheme="majorHAnsi" w:cstheme="majorHAnsi"/>
        </w:rPr>
        <w:t xml:space="preserve"> the present day: A model-based assessment from the Makgadikgadi Basin, northern Botswana. </w:t>
      </w:r>
      <w:r w:rsidRPr="00D478F2">
        <w:rPr>
          <w:rFonts w:asciiTheme="majorHAnsi" w:hAnsiTheme="majorHAnsi" w:cstheme="majorHAnsi"/>
          <w:i/>
        </w:rPr>
        <w:t>Earth Surface Processes and Landforms 46, 15, 3078-3095.</w:t>
      </w:r>
    </w:p>
    <w:p w14:paraId="7A965235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</w:rPr>
        <w:t xml:space="preserve">DeCort, G, Chevalier, M, </w:t>
      </w:r>
      <w:r w:rsidRPr="00D478F2">
        <w:rPr>
          <w:rFonts w:asciiTheme="majorHAnsi" w:hAnsiTheme="majorHAnsi" w:cstheme="majorHAnsi"/>
          <w:b/>
        </w:rPr>
        <w:t>Burrough, SL</w:t>
      </w:r>
      <w:r w:rsidRPr="00D478F2">
        <w:rPr>
          <w:rFonts w:asciiTheme="majorHAnsi" w:hAnsiTheme="majorHAnsi" w:cstheme="majorHAnsi"/>
        </w:rPr>
        <w:t xml:space="preserve">, Chen, C, Harrison, SP (2021) An uncertainty-focused database approach to extract spatiotemporal trends from qualitative and discontinuous lake-status histories.  </w:t>
      </w:r>
      <w:r w:rsidRPr="00D478F2">
        <w:rPr>
          <w:rFonts w:asciiTheme="majorHAnsi" w:hAnsiTheme="majorHAnsi" w:cstheme="majorHAnsi"/>
          <w:i/>
        </w:rPr>
        <w:t>Quaternary Science Reviews, 258, 106870</w:t>
      </w:r>
    </w:p>
    <w:p w14:paraId="73DCC6C4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</w:rPr>
        <w:t xml:space="preserve">Osypiński, P, </w:t>
      </w: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Skinner, A, </w:t>
      </w:r>
      <w:proofErr w:type="spellStart"/>
      <w:r w:rsidRPr="00D478F2">
        <w:rPr>
          <w:rFonts w:asciiTheme="majorHAnsi" w:hAnsiTheme="majorHAnsi" w:cstheme="majorHAnsi"/>
        </w:rPr>
        <w:t>Standzikowski</w:t>
      </w:r>
      <w:proofErr w:type="spellEnd"/>
      <w:r w:rsidRPr="00D478F2">
        <w:rPr>
          <w:rFonts w:asciiTheme="majorHAnsi" w:hAnsiTheme="majorHAnsi" w:cstheme="majorHAnsi"/>
        </w:rPr>
        <w:t>, K</w:t>
      </w:r>
      <w:r w:rsidRPr="00D478F2">
        <w:rPr>
          <w:rFonts w:asciiTheme="majorHAnsi" w:hAnsiTheme="majorHAnsi" w:cstheme="majorHAnsi"/>
          <w:i/>
        </w:rPr>
        <w:t xml:space="preserve"> </w:t>
      </w:r>
      <w:r w:rsidRPr="00D478F2">
        <w:rPr>
          <w:rFonts w:asciiTheme="majorHAnsi" w:hAnsiTheme="majorHAnsi" w:cstheme="majorHAnsi"/>
        </w:rPr>
        <w:t>(2021).</w:t>
      </w:r>
      <w:r w:rsidRPr="00D478F2">
        <w:rPr>
          <w:rFonts w:asciiTheme="majorHAnsi" w:hAnsiTheme="majorHAnsi" w:cstheme="majorHAnsi"/>
          <w:i/>
        </w:rPr>
        <w:t xml:space="preserve"> </w:t>
      </w:r>
      <w:r w:rsidRPr="00D478F2">
        <w:rPr>
          <w:rFonts w:asciiTheme="majorHAnsi" w:hAnsiTheme="majorHAnsi" w:cstheme="majorHAnsi"/>
        </w:rPr>
        <w:t xml:space="preserve">Re-examining the age of the </w:t>
      </w:r>
      <w:proofErr w:type="spellStart"/>
      <w:r w:rsidRPr="00D478F2">
        <w:rPr>
          <w:rFonts w:asciiTheme="majorHAnsi" w:hAnsiTheme="majorHAnsi" w:cstheme="majorHAnsi"/>
        </w:rPr>
        <w:t>Affad</w:t>
      </w:r>
      <w:proofErr w:type="spellEnd"/>
      <w:r w:rsidRPr="00D478F2">
        <w:rPr>
          <w:rFonts w:asciiTheme="majorHAnsi" w:hAnsiTheme="majorHAnsi" w:cstheme="majorHAnsi"/>
        </w:rPr>
        <w:t xml:space="preserve"> MSA deposits in the middle Nile Valley. </w:t>
      </w:r>
      <w:r w:rsidRPr="00D478F2">
        <w:rPr>
          <w:rFonts w:asciiTheme="majorHAnsi" w:hAnsiTheme="majorHAnsi" w:cstheme="majorHAnsi"/>
          <w:i/>
        </w:rPr>
        <w:t>Archaeometry 63, 6, 1405-1420</w:t>
      </w:r>
    </w:p>
    <w:p w14:paraId="77C255CB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Barham, L, Thomas DSG (2019) Implications of a new chronology for the interpretation of the Middle and Later Stone Age of the upper Zambezi Valley. </w:t>
      </w:r>
      <w:r w:rsidRPr="00D478F2">
        <w:rPr>
          <w:rFonts w:asciiTheme="majorHAnsi" w:hAnsiTheme="majorHAnsi" w:cstheme="majorHAnsi"/>
          <w:i/>
        </w:rPr>
        <w:t xml:space="preserve">Journal of Archaeological Science 23, </w:t>
      </w:r>
      <w:r w:rsidRPr="00D478F2">
        <w:rPr>
          <w:rFonts w:asciiTheme="majorHAnsi" w:hAnsiTheme="majorHAnsi" w:cstheme="majorHAnsi"/>
        </w:rPr>
        <w:t>376-389</w:t>
      </w:r>
    </w:p>
    <w:p w14:paraId="7562520A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</w:rPr>
        <w:t xml:space="preserve">Stone, AE, Bateman, MD, </w:t>
      </w:r>
      <w:r w:rsidRPr="00D478F2">
        <w:rPr>
          <w:rFonts w:asciiTheme="majorHAnsi" w:hAnsiTheme="majorHAnsi" w:cstheme="majorHAnsi"/>
          <w:b/>
        </w:rPr>
        <w:t>Burrough, SL</w:t>
      </w:r>
      <w:r w:rsidRPr="00D478F2">
        <w:rPr>
          <w:rFonts w:asciiTheme="majorHAnsi" w:hAnsiTheme="majorHAnsi" w:cstheme="majorHAnsi"/>
        </w:rPr>
        <w:t xml:space="preserve">, </w:t>
      </w:r>
      <w:proofErr w:type="spellStart"/>
      <w:r w:rsidRPr="00D478F2">
        <w:rPr>
          <w:rFonts w:asciiTheme="majorHAnsi" w:hAnsiTheme="majorHAnsi" w:cstheme="majorHAnsi"/>
        </w:rPr>
        <w:t>Garzanti</w:t>
      </w:r>
      <w:proofErr w:type="spellEnd"/>
      <w:r w:rsidRPr="00D478F2">
        <w:rPr>
          <w:rFonts w:asciiTheme="majorHAnsi" w:hAnsiTheme="majorHAnsi" w:cstheme="majorHAnsi"/>
        </w:rPr>
        <w:t>, E, Limonta, M, Radeff, G, Telfer, MW,</w:t>
      </w:r>
      <w:r w:rsidRPr="00D478F2">
        <w:rPr>
          <w:rFonts w:asciiTheme="majorHAnsi" w:hAnsiTheme="majorHAnsi" w:cstheme="majorHAnsi"/>
          <w:b/>
        </w:rPr>
        <w:t xml:space="preserve"> </w:t>
      </w:r>
      <w:r w:rsidRPr="00D478F2">
        <w:rPr>
          <w:rFonts w:asciiTheme="majorHAnsi" w:hAnsiTheme="majorHAnsi" w:cstheme="majorHAnsi"/>
        </w:rPr>
        <w:t>(2019)</w:t>
      </w:r>
      <w:r w:rsidRPr="00D478F2">
        <w:rPr>
          <w:rFonts w:asciiTheme="majorHAnsi" w:hAnsiTheme="majorHAnsi" w:cstheme="majorHAnsi"/>
          <w:b/>
        </w:rPr>
        <w:t xml:space="preserve"> </w:t>
      </w:r>
      <w:r w:rsidRPr="00D478F2">
        <w:rPr>
          <w:rFonts w:asciiTheme="majorHAnsi" w:hAnsiTheme="majorHAnsi" w:cstheme="majorHAnsi"/>
        </w:rPr>
        <w:t xml:space="preserve">Using a portable luminescence reader for rapid age assessment of aeolian sediments for reconstructing </w:t>
      </w:r>
      <w:proofErr w:type="spellStart"/>
      <w:r w:rsidRPr="00D478F2">
        <w:rPr>
          <w:rFonts w:asciiTheme="majorHAnsi" w:hAnsiTheme="majorHAnsi" w:cstheme="majorHAnsi"/>
        </w:rPr>
        <w:t>dunefield</w:t>
      </w:r>
      <w:proofErr w:type="spellEnd"/>
      <w:r w:rsidRPr="00D478F2">
        <w:rPr>
          <w:rFonts w:asciiTheme="majorHAnsi" w:hAnsiTheme="majorHAnsi" w:cstheme="majorHAnsi"/>
        </w:rPr>
        <w:t xml:space="preserve"> landscape evolution in southern Africa.</w:t>
      </w:r>
      <w:r w:rsidRPr="00D478F2">
        <w:rPr>
          <w:rFonts w:asciiTheme="majorHAnsi" w:hAnsiTheme="majorHAnsi" w:cstheme="majorHAnsi"/>
          <w:b/>
        </w:rPr>
        <w:t xml:space="preserve"> </w:t>
      </w:r>
      <w:r w:rsidRPr="00D478F2">
        <w:rPr>
          <w:rFonts w:asciiTheme="majorHAnsi" w:hAnsiTheme="majorHAnsi" w:cstheme="majorHAnsi"/>
          <w:i/>
        </w:rPr>
        <w:t>Quaternary Geochronology</w:t>
      </w:r>
    </w:p>
    <w:p w14:paraId="57F24F3B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</w:rPr>
        <w:t xml:space="preserve">Thomas DSG, </w:t>
      </w: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 (2016) Luminescence-based dune chronologies in southern Africa: analysis and interpretation of dune database records across the subcontinent. </w:t>
      </w:r>
      <w:r w:rsidRPr="00D478F2">
        <w:rPr>
          <w:rFonts w:asciiTheme="majorHAnsi" w:hAnsiTheme="majorHAnsi" w:cstheme="majorHAnsi"/>
          <w:i/>
        </w:rPr>
        <w:t>Quaternary International 410, pp30-45</w:t>
      </w:r>
    </w:p>
    <w:p w14:paraId="05D65F2E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</w:rPr>
        <w:t xml:space="preserve">Lancaster, N., Bristow, C., </w:t>
      </w:r>
      <w:proofErr w:type="spellStart"/>
      <w:r w:rsidRPr="00D478F2">
        <w:rPr>
          <w:rFonts w:asciiTheme="majorHAnsi" w:hAnsiTheme="majorHAnsi" w:cstheme="majorHAnsi"/>
        </w:rPr>
        <w:t>Bubenzer</w:t>
      </w:r>
      <w:proofErr w:type="spellEnd"/>
      <w:r w:rsidRPr="00D478F2">
        <w:rPr>
          <w:rFonts w:asciiTheme="majorHAnsi" w:hAnsiTheme="majorHAnsi" w:cstheme="majorHAnsi"/>
        </w:rPr>
        <w:t xml:space="preserve">, O., </w:t>
      </w:r>
      <w:r w:rsidRPr="00D478F2">
        <w:rPr>
          <w:rFonts w:asciiTheme="majorHAnsi" w:hAnsiTheme="majorHAnsi" w:cstheme="majorHAnsi"/>
          <w:b/>
        </w:rPr>
        <w:t>Burrough, SL</w:t>
      </w:r>
      <w:r w:rsidRPr="00D478F2">
        <w:rPr>
          <w:rFonts w:asciiTheme="majorHAnsi" w:hAnsiTheme="majorHAnsi" w:cstheme="majorHAnsi"/>
        </w:rPr>
        <w:t xml:space="preserve">. </w:t>
      </w:r>
      <w:r w:rsidRPr="00D478F2">
        <w:rPr>
          <w:rFonts w:asciiTheme="majorHAnsi" w:hAnsiTheme="majorHAnsi" w:cstheme="majorHAnsi"/>
          <w:i/>
        </w:rPr>
        <w:t>et al</w:t>
      </w:r>
      <w:r w:rsidRPr="00D478F2">
        <w:rPr>
          <w:rFonts w:asciiTheme="majorHAnsi" w:hAnsiTheme="majorHAnsi" w:cstheme="majorHAnsi"/>
        </w:rPr>
        <w:t xml:space="preserve"> (2016) The INQUA Dunes Atlas Chronologic Database.  </w:t>
      </w:r>
      <w:r w:rsidRPr="00D478F2">
        <w:rPr>
          <w:rFonts w:asciiTheme="majorHAnsi" w:hAnsiTheme="majorHAnsi" w:cstheme="majorHAnsi"/>
          <w:i/>
        </w:rPr>
        <w:t>Quaternary International 410, pp 3-10</w:t>
      </w:r>
    </w:p>
    <w:p w14:paraId="0C0E2BE6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b/>
        </w:rPr>
      </w:pPr>
      <w:r w:rsidRPr="00D478F2">
        <w:rPr>
          <w:rFonts w:asciiTheme="majorHAnsi" w:hAnsiTheme="majorHAnsi" w:cstheme="majorHAnsi"/>
        </w:rPr>
        <w:t>Singarayer JS and</w:t>
      </w:r>
      <w:r w:rsidRPr="00D478F2">
        <w:rPr>
          <w:rFonts w:asciiTheme="majorHAnsi" w:hAnsiTheme="majorHAnsi" w:cstheme="majorHAnsi"/>
          <w:b/>
        </w:rPr>
        <w:t xml:space="preserve"> Burrough SL</w:t>
      </w:r>
      <w:r w:rsidRPr="00D478F2">
        <w:rPr>
          <w:rFonts w:asciiTheme="majorHAnsi" w:hAnsiTheme="majorHAnsi" w:cstheme="majorHAnsi"/>
        </w:rPr>
        <w:t xml:space="preserve">, (2015) Inter hemispheric dynamics of the African </w:t>
      </w:r>
      <w:proofErr w:type="spellStart"/>
      <w:r w:rsidRPr="00D478F2">
        <w:rPr>
          <w:rFonts w:asciiTheme="majorHAnsi" w:hAnsiTheme="majorHAnsi" w:cstheme="majorHAnsi"/>
        </w:rPr>
        <w:t>rainbelt</w:t>
      </w:r>
      <w:proofErr w:type="spellEnd"/>
      <w:r w:rsidRPr="00D478F2">
        <w:rPr>
          <w:rFonts w:asciiTheme="majorHAnsi" w:hAnsiTheme="majorHAnsi" w:cstheme="majorHAnsi"/>
        </w:rPr>
        <w:t xml:space="preserve"> during the late Quaternary. </w:t>
      </w:r>
      <w:r w:rsidRPr="00D478F2">
        <w:rPr>
          <w:rFonts w:asciiTheme="majorHAnsi" w:hAnsiTheme="majorHAnsi" w:cstheme="majorHAnsi"/>
          <w:i/>
        </w:rPr>
        <w:t>Quaternary Science Reviews 124, 48-67</w:t>
      </w:r>
    </w:p>
    <w:p w14:paraId="16B6D546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b/>
        </w:rPr>
      </w:pP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>, Willis KJ; (2015) Ecosystem resilience to late-Holocene climate change in the Upper Zambezi Valley.</w:t>
      </w:r>
      <w:r w:rsidRPr="00D478F2">
        <w:rPr>
          <w:rFonts w:asciiTheme="majorHAnsi" w:hAnsiTheme="majorHAnsi" w:cstheme="majorHAnsi"/>
          <w:i/>
        </w:rPr>
        <w:t xml:space="preserve"> The Holocene</w:t>
      </w:r>
      <w:r w:rsidRPr="00D478F2">
        <w:rPr>
          <w:rFonts w:asciiTheme="majorHAnsi" w:hAnsiTheme="majorHAnsi" w:cstheme="majorHAnsi"/>
        </w:rPr>
        <w:t xml:space="preserve"> 25, 1811-1828</w:t>
      </w:r>
    </w:p>
    <w:p w14:paraId="7F20932D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Thomas DSG, Willis KJ (2014) Landscape sensitivity and ecological change in western Zambia. The long-term perspective from a Zambian </w:t>
      </w:r>
      <w:proofErr w:type="spellStart"/>
      <w:r w:rsidRPr="00D478F2">
        <w:rPr>
          <w:rFonts w:asciiTheme="majorHAnsi" w:hAnsiTheme="majorHAnsi" w:cstheme="majorHAnsi"/>
        </w:rPr>
        <w:t>dambo</w:t>
      </w:r>
      <w:proofErr w:type="spellEnd"/>
      <w:r w:rsidRPr="00D478F2">
        <w:rPr>
          <w:rFonts w:asciiTheme="majorHAnsi" w:hAnsiTheme="majorHAnsi" w:cstheme="majorHAnsi"/>
        </w:rPr>
        <w:t xml:space="preserve">. </w:t>
      </w:r>
      <w:r w:rsidRPr="00D478F2">
        <w:rPr>
          <w:rFonts w:asciiTheme="majorHAnsi" w:hAnsiTheme="majorHAnsi" w:cstheme="majorHAnsi"/>
          <w:i/>
        </w:rPr>
        <w:t xml:space="preserve">Journal of Quaternary Science </w:t>
      </w:r>
      <w:r w:rsidRPr="00D478F2">
        <w:rPr>
          <w:rFonts w:asciiTheme="majorHAnsi" w:hAnsiTheme="majorHAnsi" w:cstheme="majorHAnsi"/>
        </w:rPr>
        <w:t>30 (1), 44-58</w:t>
      </w:r>
    </w:p>
    <w:p w14:paraId="1FBB20C2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</w:rPr>
      </w:pP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 and Thomas, DSG (2013) Central southern Africa at the time of the African Humid Period: A new analysis of Holocene </w:t>
      </w:r>
      <w:proofErr w:type="spellStart"/>
      <w:r w:rsidRPr="00D478F2">
        <w:rPr>
          <w:rFonts w:asciiTheme="majorHAnsi" w:hAnsiTheme="majorHAnsi" w:cstheme="majorHAnsi"/>
        </w:rPr>
        <w:t>palaeoenvironmental</w:t>
      </w:r>
      <w:proofErr w:type="spellEnd"/>
      <w:r w:rsidRPr="00D478F2">
        <w:rPr>
          <w:rFonts w:asciiTheme="majorHAnsi" w:hAnsiTheme="majorHAnsi" w:cstheme="majorHAnsi"/>
        </w:rPr>
        <w:t xml:space="preserve"> and </w:t>
      </w:r>
      <w:proofErr w:type="spellStart"/>
      <w:r w:rsidRPr="00D478F2">
        <w:rPr>
          <w:rFonts w:asciiTheme="majorHAnsi" w:hAnsiTheme="majorHAnsi" w:cstheme="majorHAnsi"/>
        </w:rPr>
        <w:t>palaeoclimate</w:t>
      </w:r>
      <w:proofErr w:type="spellEnd"/>
      <w:r w:rsidRPr="00D478F2">
        <w:rPr>
          <w:rFonts w:asciiTheme="majorHAnsi" w:hAnsiTheme="majorHAnsi" w:cstheme="majorHAnsi"/>
        </w:rPr>
        <w:t xml:space="preserve"> data. </w:t>
      </w:r>
      <w:r w:rsidRPr="00D478F2">
        <w:rPr>
          <w:rFonts w:asciiTheme="majorHAnsi" w:hAnsiTheme="majorHAnsi" w:cstheme="majorHAnsi"/>
          <w:i/>
        </w:rPr>
        <w:t xml:space="preserve">Quaternary Science Reviews </w:t>
      </w:r>
      <w:r w:rsidRPr="00D478F2">
        <w:rPr>
          <w:rFonts w:asciiTheme="majorHAnsi" w:hAnsiTheme="majorHAnsi" w:cstheme="majorHAnsi"/>
        </w:rPr>
        <w:t>80, 29-46</w:t>
      </w:r>
    </w:p>
    <w:p w14:paraId="68E46C3E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</w:rPr>
        <w:t xml:space="preserve">Willis KJ, Bennett KD, </w:t>
      </w: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Macias-Fauria M, Tovar C (2013) Linking long-term perspectives to 21st century management of African landscapes.  </w:t>
      </w:r>
      <w:r w:rsidRPr="00D478F2">
        <w:rPr>
          <w:rFonts w:asciiTheme="majorHAnsi" w:hAnsiTheme="majorHAnsi" w:cstheme="majorHAnsi"/>
          <w:i/>
        </w:rPr>
        <w:t>Philosophical Transactions of the Royal Society B</w:t>
      </w:r>
      <w:r w:rsidRPr="00D478F2">
        <w:rPr>
          <w:rFonts w:asciiTheme="majorHAnsi" w:hAnsiTheme="majorHAnsi" w:cstheme="majorHAnsi"/>
        </w:rPr>
        <w:t>, 368 (1625).</w:t>
      </w:r>
    </w:p>
    <w:p w14:paraId="1E198874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Thomas DSG, Bailey RMB, Davies L, (2012) From landform to process: Morphology and formation of lake-bed barchan dunes, Makgadikgadi, Botswana.  </w:t>
      </w:r>
      <w:r w:rsidRPr="00D478F2">
        <w:rPr>
          <w:rFonts w:asciiTheme="majorHAnsi" w:hAnsiTheme="majorHAnsi" w:cstheme="majorHAnsi"/>
          <w:i/>
          <w:iCs/>
        </w:rPr>
        <w:t>Geomorphology</w:t>
      </w:r>
      <w:r w:rsidRPr="00D478F2">
        <w:rPr>
          <w:rFonts w:asciiTheme="majorHAnsi" w:hAnsiTheme="majorHAnsi" w:cstheme="majorHAnsi"/>
        </w:rPr>
        <w:t xml:space="preserve"> 161-162,1-14</w:t>
      </w:r>
    </w:p>
    <w:p w14:paraId="54947C44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</w:rPr>
        <w:t xml:space="preserve">Thomas DSG, </w:t>
      </w: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 (2012) Interpreting geo-proxies of late Quaternary climate change in African drylands: implications for understanding environmental and early human </w:t>
      </w:r>
      <w:proofErr w:type="spellStart"/>
      <w:r w:rsidRPr="00D478F2">
        <w:rPr>
          <w:rFonts w:asciiTheme="majorHAnsi" w:hAnsiTheme="majorHAnsi" w:cstheme="majorHAnsi"/>
        </w:rPr>
        <w:t>behaviour</w:t>
      </w:r>
      <w:proofErr w:type="spellEnd"/>
      <w:r w:rsidRPr="00D478F2">
        <w:rPr>
          <w:rFonts w:asciiTheme="majorHAnsi" w:hAnsiTheme="majorHAnsi" w:cstheme="majorHAnsi"/>
        </w:rPr>
        <w:t xml:space="preserve">. </w:t>
      </w:r>
      <w:r w:rsidRPr="00D478F2">
        <w:rPr>
          <w:rFonts w:asciiTheme="majorHAnsi" w:hAnsiTheme="majorHAnsi" w:cstheme="majorHAnsi"/>
          <w:i/>
        </w:rPr>
        <w:t>Quaternary International</w:t>
      </w:r>
      <w:r w:rsidRPr="00D478F2">
        <w:rPr>
          <w:rFonts w:asciiTheme="majorHAnsi" w:hAnsiTheme="majorHAnsi" w:cstheme="majorHAnsi"/>
        </w:rPr>
        <w:t>, 253, 5-17</w:t>
      </w:r>
    </w:p>
    <w:p w14:paraId="5F702A66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Breman, E and Dodd, C (2012) An insight into past vegetation of the Middle Kalahari </w:t>
      </w:r>
      <w:proofErr w:type="spellStart"/>
      <w:r w:rsidRPr="00D478F2">
        <w:rPr>
          <w:rFonts w:asciiTheme="majorHAnsi" w:hAnsiTheme="majorHAnsi" w:cstheme="majorHAnsi"/>
        </w:rPr>
        <w:t>Palaeolakes</w:t>
      </w:r>
      <w:proofErr w:type="spellEnd"/>
      <w:r w:rsidRPr="00D478F2">
        <w:rPr>
          <w:rFonts w:asciiTheme="majorHAnsi" w:hAnsiTheme="majorHAnsi" w:cstheme="majorHAnsi"/>
        </w:rPr>
        <w:t xml:space="preserve"> during the late Quaternary.  </w:t>
      </w:r>
      <w:r w:rsidRPr="00D478F2">
        <w:rPr>
          <w:rFonts w:asciiTheme="majorHAnsi" w:hAnsiTheme="majorHAnsi" w:cstheme="majorHAnsi"/>
          <w:i/>
        </w:rPr>
        <w:t>Journal of Arid Environments</w:t>
      </w:r>
      <w:r w:rsidRPr="00D478F2">
        <w:rPr>
          <w:rFonts w:asciiTheme="majorHAnsi" w:hAnsiTheme="majorHAnsi" w:cstheme="majorHAnsi"/>
        </w:rPr>
        <w:t xml:space="preserve"> 82, 156-164</w:t>
      </w:r>
    </w:p>
    <w:p w14:paraId="6D1761E5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</w:rPr>
        <w:lastRenderedPageBreak/>
        <w:t xml:space="preserve">Thomas DSG, </w:t>
      </w: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 and Parker AG (2012), Extreme events as drivers of early human </w:t>
      </w:r>
      <w:proofErr w:type="spellStart"/>
      <w:r w:rsidRPr="00D478F2">
        <w:rPr>
          <w:rFonts w:asciiTheme="majorHAnsi" w:hAnsiTheme="majorHAnsi" w:cstheme="majorHAnsi"/>
        </w:rPr>
        <w:t>behaviour</w:t>
      </w:r>
      <w:proofErr w:type="spellEnd"/>
      <w:r w:rsidRPr="00D478F2">
        <w:rPr>
          <w:rFonts w:asciiTheme="majorHAnsi" w:hAnsiTheme="majorHAnsi" w:cstheme="majorHAnsi"/>
        </w:rPr>
        <w:t xml:space="preserve"> in Africa? The case for variability, not catastrophic drought. </w:t>
      </w:r>
      <w:r w:rsidRPr="00D478F2">
        <w:rPr>
          <w:rFonts w:asciiTheme="majorHAnsi" w:hAnsiTheme="majorHAnsi" w:cstheme="majorHAnsi"/>
          <w:i/>
        </w:rPr>
        <w:t>Journal of Quaternary Science</w:t>
      </w:r>
      <w:r w:rsidRPr="00D478F2">
        <w:rPr>
          <w:rFonts w:asciiTheme="majorHAnsi" w:hAnsiTheme="majorHAnsi" w:cstheme="majorHAnsi"/>
        </w:rPr>
        <w:t xml:space="preserve"> 27, 7–12</w:t>
      </w:r>
    </w:p>
    <w:p w14:paraId="35137C0A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</w:rPr>
        <w:t xml:space="preserve">Telfer MW, Bailey RM, </w:t>
      </w: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Stone AES, Thomas DSG, Wiggs GSF (2010) Understanding linear dune chronologies: Insights from a simple accumulation model. </w:t>
      </w:r>
      <w:r w:rsidRPr="00D478F2">
        <w:rPr>
          <w:rFonts w:asciiTheme="majorHAnsi" w:hAnsiTheme="majorHAnsi" w:cstheme="majorHAnsi"/>
          <w:i/>
        </w:rPr>
        <w:t>Geomorphology</w:t>
      </w:r>
      <w:r w:rsidRPr="00D478F2">
        <w:rPr>
          <w:rFonts w:asciiTheme="majorHAnsi" w:hAnsiTheme="majorHAnsi" w:cstheme="majorHAnsi"/>
        </w:rPr>
        <w:t>, 120 (3-4), 195-208</w:t>
      </w:r>
    </w:p>
    <w:p w14:paraId="478A4A33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Thomas DSG, Singarayer J (2009) Late Quaternary hydrological dynamics in the Middle Kalahari: Forcing and </w:t>
      </w:r>
      <w:proofErr w:type="gramStart"/>
      <w:r w:rsidRPr="00D478F2">
        <w:rPr>
          <w:rFonts w:asciiTheme="majorHAnsi" w:hAnsiTheme="majorHAnsi" w:cstheme="majorHAnsi"/>
        </w:rPr>
        <w:t>feedbacks</w:t>
      </w:r>
      <w:proofErr w:type="gramEnd"/>
      <w:r w:rsidRPr="00D478F2">
        <w:rPr>
          <w:rFonts w:asciiTheme="majorHAnsi" w:hAnsiTheme="majorHAnsi" w:cstheme="majorHAnsi"/>
        </w:rPr>
        <w:t xml:space="preserve">. </w:t>
      </w:r>
      <w:r w:rsidRPr="00D478F2">
        <w:rPr>
          <w:rFonts w:asciiTheme="majorHAnsi" w:hAnsiTheme="majorHAnsi" w:cstheme="majorHAnsi"/>
          <w:i/>
        </w:rPr>
        <w:t>Earth-Science Reviews</w:t>
      </w:r>
      <w:r w:rsidRPr="00D478F2">
        <w:rPr>
          <w:rFonts w:asciiTheme="majorHAnsi" w:hAnsiTheme="majorHAnsi" w:cstheme="majorHAnsi"/>
        </w:rPr>
        <w:t xml:space="preserve"> 96, (4), 313-326 </w:t>
      </w:r>
    </w:p>
    <w:p w14:paraId="1F4D53B5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Thomas DSG, Bailey, RMB (2009) Mega-Lake in the Kalahari: A Late Pleistocene record of the </w:t>
      </w:r>
      <w:proofErr w:type="spellStart"/>
      <w:r w:rsidRPr="00D478F2">
        <w:rPr>
          <w:rFonts w:asciiTheme="majorHAnsi" w:hAnsiTheme="majorHAnsi" w:cstheme="majorHAnsi"/>
        </w:rPr>
        <w:t>Palaeolake</w:t>
      </w:r>
      <w:proofErr w:type="spellEnd"/>
      <w:r w:rsidRPr="00D478F2">
        <w:rPr>
          <w:rFonts w:asciiTheme="majorHAnsi" w:hAnsiTheme="majorHAnsi" w:cstheme="majorHAnsi"/>
        </w:rPr>
        <w:t xml:space="preserve"> Makgadikgadi system. </w:t>
      </w:r>
      <w:r w:rsidRPr="00D478F2">
        <w:rPr>
          <w:rFonts w:asciiTheme="majorHAnsi" w:hAnsiTheme="majorHAnsi" w:cstheme="majorHAnsi"/>
          <w:i/>
        </w:rPr>
        <w:t>Quaternary Science Reviews</w:t>
      </w:r>
      <w:r w:rsidRPr="00D478F2">
        <w:rPr>
          <w:rFonts w:asciiTheme="majorHAnsi" w:hAnsiTheme="majorHAnsi" w:cstheme="majorHAnsi"/>
        </w:rPr>
        <w:t xml:space="preserve"> 28, 1392-1411</w:t>
      </w:r>
    </w:p>
    <w:p w14:paraId="7490FDAC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Thomas DSG (2009) Geomorphological contributions to </w:t>
      </w:r>
      <w:proofErr w:type="spellStart"/>
      <w:r w:rsidRPr="00D478F2">
        <w:rPr>
          <w:rFonts w:asciiTheme="majorHAnsi" w:hAnsiTheme="majorHAnsi" w:cstheme="majorHAnsi"/>
        </w:rPr>
        <w:t>palaeolimnology</w:t>
      </w:r>
      <w:proofErr w:type="spellEnd"/>
      <w:r w:rsidRPr="00D478F2">
        <w:rPr>
          <w:rFonts w:asciiTheme="majorHAnsi" w:hAnsiTheme="majorHAnsi" w:cstheme="majorHAnsi"/>
        </w:rPr>
        <w:t xml:space="preserve"> on the African continent.  </w:t>
      </w:r>
      <w:r w:rsidRPr="00D478F2">
        <w:rPr>
          <w:rFonts w:asciiTheme="majorHAnsi" w:hAnsiTheme="majorHAnsi" w:cstheme="majorHAnsi"/>
          <w:i/>
        </w:rPr>
        <w:t>Geomorphology</w:t>
      </w:r>
      <w:r w:rsidRPr="00D478F2">
        <w:rPr>
          <w:rFonts w:asciiTheme="majorHAnsi" w:hAnsiTheme="majorHAnsi" w:cstheme="majorHAnsi"/>
        </w:rPr>
        <w:t xml:space="preserve"> 103, 285-298</w:t>
      </w:r>
    </w:p>
    <w:p w14:paraId="7960B527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Thomas DSG (2008) Late Quaternary lake-level fluctuations in the </w:t>
      </w:r>
      <w:proofErr w:type="spellStart"/>
      <w:r w:rsidRPr="00D478F2">
        <w:rPr>
          <w:rFonts w:asciiTheme="majorHAnsi" w:hAnsiTheme="majorHAnsi" w:cstheme="majorHAnsi"/>
        </w:rPr>
        <w:t>Mababe</w:t>
      </w:r>
      <w:proofErr w:type="spellEnd"/>
      <w:r w:rsidRPr="00D478F2">
        <w:rPr>
          <w:rFonts w:asciiTheme="majorHAnsi" w:hAnsiTheme="majorHAnsi" w:cstheme="majorHAnsi"/>
        </w:rPr>
        <w:t xml:space="preserve"> Depression: Middle Kalahari </w:t>
      </w:r>
      <w:proofErr w:type="spellStart"/>
      <w:r w:rsidRPr="00D478F2">
        <w:rPr>
          <w:rFonts w:asciiTheme="majorHAnsi" w:hAnsiTheme="majorHAnsi" w:cstheme="majorHAnsi"/>
        </w:rPr>
        <w:t>palaeolakes</w:t>
      </w:r>
      <w:proofErr w:type="spellEnd"/>
      <w:r w:rsidRPr="00D478F2">
        <w:rPr>
          <w:rFonts w:asciiTheme="majorHAnsi" w:hAnsiTheme="majorHAnsi" w:cstheme="majorHAnsi"/>
        </w:rPr>
        <w:t xml:space="preserve"> and the role of Zambezi inflows. </w:t>
      </w:r>
      <w:r w:rsidRPr="00D478F2">
        <w:rPr>
          <w:rFonts w:asciiTheme="majorHAnsi" w:hAnsiTheme="majorHAnsi" w:cstheme="majorHAnsi"/>
          <w:i/>
        </w:rPr>
        <w:t>Quaternary Research</w:t>
      </w:r>
      <w:r w:rsidRPr="00D478F2">
        <w:rPr>
          <w:rFonts w:asciiTheme="majorHAnsi" w:hAnsiTheme="majorHAnsi" w:cstheme="majorHAnsi"/>
        </w:rPr>
        <w:t xml:space="preserve"> 69 (3), 388-403</w:t>
      </w:r>
    </w:p>
    <w:p w14:paraId="0E129B2C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</w:rPr>
      </w:pPr>
      <w:r w:rsidRPr="00D478F2">
        <w:rPr>
          <w:rFonts w:asciiTheme="majorHAnsi" w:hAnsiTheme="majorHAnsi" w:cstheme="majorHAnsi"/>
          <w:b/>
        </w:rPr>
        <w:t>Burrough SL</w:t>
      </w:r>
      <w:r w:rsidRPr="00D478F2">
        <w:rPr>
          <w:rFonts w:asciiTheme="majorHAnsi" w:hAnsiTheme="majorHAnsi" w:cstheme="majorHAnsi"/>
        </w:rPr>
        <w:t xml:space="preserve">, Thomas DSG, Shaw PA, Bailey RM (2007) Multiphase Quaternary </w:t>
      </w:r>
      <w:proofErr w:type="gramStart"/>
      <w:r w:rsidRPr="00D478F2">
        <w:rPr>
          <w:rFonts w:asciiTheme="majorHAnsi" w:hAnsiTheme="majorHAnsi" w:cstheme="majorHAnsi"/>
        </w:rPr>
        <w:t>high-stands</w:t>
      </w:r>
      <w:proofErr w:type="gramEnd"/>
      <w:r w:rsidRPr="00D478F2">
        <w:rPr>
          <w:rFonts w:asciiTheme="majorHAnsi" w:hAnsiTheme="majorHAnsi" w:cstheme="majorHAnsi"/>
        </w:rPr>
        <w:t xml:space="preserve"> at Lake Ngami, Kalahari, northern Botswana.  </w:t>
      </w:r>
      <w:proofErr w:type="spellStart"/>
      <w:r w:rsidRPr="00D478F2">
        <w:rPr>
          <w:rFonts w:asciiTheme="majorHAnsi" w:hAnsiTheme="majorHAnsi" w:cstheme="majorHAnsi"/>
          <w:i/>
        </w:rPr>
        <w:t>Palaeogeography</w:t>
      </w:r>
      <w:proofErr w:type="spellEnd"/>
      <w:r w:rsidRPr="00D478F2">
        <w:rPr>
          <w:rFonts w:asciiTheme="majorHAnsi" w:hAnsiTheme="majorHAnsi" w:cstheme="majorHAnsi"/>
          <w:i/>
        </w:rPr>
        <w:t xml:space="preserve">, Palaeoclimatology, </w:t>
      </w:r>
      <w:proofErr w:type="spellStart"/>
      <w:r w:rsidRPr="00D478F2">
        <w:rPr>
          <w:rFonts w:asciiTheme="majorHAnsi" w:hAnsiTheme="majorHAnsi" w:cstheme="majorHAnsi"/>
          <w:i/>
        </w:rPr>
        <w:t>Palaeoecology</w:t>
      </w:r>
      <w:proofErr w:type="spellEnd"/>
      <w:r w:rsidRPr="00D478F2">
        <w:rPr>
          <w:rFonts w:asciiTheme="majorHAnsi" w:hAnsiTheme="majorHAnsi" w:cstheme="majorHAnsi"/>
        </w:rPr>
        <w:t xml:space="preserve"> 253, 280–299</w:t>
      </w:r>
    </w:p>
    <w:p w14:paraId="7AD7A027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  <w:color w:val="0F4761" w:themeColor="accent1" w:themeShade="BF"/>
        </w:rPr>
      </w:pPr>
      <w:r w:rsidRPr="00D478F2">
        <w:rPr>
          <w:rFonts w:asciiTheme="majorHAnsi" w:hAnsiTheme="majorHAnsi" w:cstheme="majorHAnsi"/>
          <w:i/>
          <w:color w:val="0F4761" w:themeColor="accent1" w:themeShade="BF"/>
        </w:rPr>
        <w:t xml:space="preserve">Academic </w:t>
      </w:r>
      <w:r>
        <w:rPr>
          <w:rFonts w:asciiTheme="majorHAnsi" w:hAnsiTheme="majorHAnsi" w:cstheme="majorHAnsi"/>
          <w:i/>
          <w:color w:val="0F4761" w:themeColor="accent1" w:themeShade="BF"/>
        </w:rPr>
        <w:t>j</w:t>
      </w:r>
      <w:r w:rsidRPr="00D478F2">
        <w:rPr>
          <w:rFonts w:asciiTheme="majorHAnsi" w:hAnsiTheme="majorHAnsi" w:cstheme="majorHAnsi"/>
          <w:i/>
          <w:color w:val="0F4761" w:themeColor="accent1" w:themeShade="BF"/>
        </w:rPr>
        <w:t xml:space="preserve">ournal </w:t>
      </w:r>
      <w:r>
        <w:rPr>
          <w:rFonts w:asciiTheme="majorHAnsi" w:hAnsiTheme="majorHAnsi" w:cstheme="majorHAnsi"/>
          <w:i/>
          <w:color w:val="0F4761" w:themeColor="accent1" w:themeShade="BF"/>
        </w:rPr>
        <w:t>a</w:t>
      </w:r>
      <w:r w:rsidRPr="00D478F2">
        <w:rPr>
          <w:rFonts w:asciiTheme="majorHAnsi" w:hAnsiTheme="majorHAnsi" w:cstheme="majorHAnsi"/>
          <w:i/>
          <w:color w:val="0F4761" w:themeColor="accent1" w:themeShade="BF"/>
        </w:rPr>
        <w:t xml:space="preserve">rticles </w:t>
      </w:r>
      <w:r>
        <w:rPr>
          <w:rFonts w:asciiTheme="majorHAnsi" w:hAnsiTheme="majorHAnsi" w:cstheme="majorHAnsi"/>
          <w:i/>
          <w:color w:val="0F4761" w:themeColor="accent1" w:themeShade="BF"/>
        </w:rPr>
        <w:t xml:space="preserve">under review </w:t>
      </w:r>
    </w:p>
    <w:p w14:paraId="3D27E8B6" w14:textId="77777777" w:rsidR="00C44CB8" w:rsidRPr="00D478F2" w:rsidRDefault="00C44CB8" w:rsidP="00C44CB8">
      <w:pPr>
        <w:tabs>
          <w:tab w:val="left" w:pos="1276"/>
          <w:tab w:val="left" w:pos="2268"/>
        </w:tabs>
        <w:spacing w:after="120"/>
        <w:ind w:right="-142"/>
        <w:jc w:val="both"/>
        <w:rPr>
          <w:rFonts w:asciiTheme="majorHAnsi" w:hAnsiTheme="majorHAnsi" w:cstheme="majorHAnsi"/>
          <w:iCs/>
          <w:color w:val="7F7F7F" w:themeColor="text1" w:themeTint="80"/>
        </w:rPr>
      </w:pPr>
      <w:r w:rsidRPr="00D478F2">
        <w:rPr>
          <w:rFonts w:asciiTheme="majorHAnsi" w:hAnsiTheme="majorHAnsi" w:cstheme="majorHAnsi"/>
          <w:iCs/>
          <w:color w:val="7F7F7F" w:themeColor="text1" w:themeTint="80"/>
        </w:rPr>
        <w:t xml:space="preserve">Walsh, EV, </w:t>
      </w:r>
      <w:r w:rsidRPr="00D478F2">
        <w:rPr>
          <w:rFonts w:asciiTheme="majorHAnsi" w:hAnsiTheme="majorHAnsi" w:cstheme="majorHAnsi"/>
          <w:b/>
          <w:bCs/>
          <w:iCs/>
          <w:color w:val="7F7F7F" w:themeColor="text1" w:themeTint="80"/>
        </w:rPr>
        <w:t>Burrough, SL</w:t>
      </w:r>
      <w:r w:rsidRPr="00D478F2">
        <w:rPr>
          <w:rFonts w:asciiTheme="majorHAnsi" w:hAnsiTheme="majorHAnsi" w:cstheme="majorHAnsi"/>
          <w:iCs/>
          <w:color w:val="7F7F7F" w:themeColor="text1" w:themeTint="80"/>
        </w:rPr>
        <w:t xml:space="preserve">, Thomas, DSGT (under review) Reconstructing Rainfall Regimes: A Model–Data Synthesis for the Mid-Holocene and Last Glacial Maximum in dryland Southwestern Africa. </w:t>
      </w:r>
      <w:r w:rsidRPr="00D478F2">
        <w:rPr>
          <w:rFonts w:asciiTheme="majorHAnsi" w:hAnsiTheme="majorHAnsi" w:cstheme="majorHAnsi"/>
          <w:i/>
          <w:color w:val="7F7F7F" w:themeColor="text1" w:themeTint="80"/>
        </w:rPr>
        <w:t>Quaternary Science Reviews</w:t>
      </w:r>
      <w:r w:rsidRPr="00D478F2">
        <w:rPr>
          <w:rFonts w:asciiTheme="majorHAnsi" w:hAnsiTheme="majorHAnsi" w:cstheme="majorHAnsi"/>
          <w:iCs/>
          <w:color w:val="7F7F7F" w:themeColor="text1" w:themeTint="80"/>
        </w:rPr>
        <w:t>.</w:t>
      </w:r>
    </w:p>
    <w:p w14:paraId="7EFEFF0E" w14:textId="77777777" w:rsidR="00C44CB8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  <w:color w:val="7F7F7F" w:themeColor="text1" w:themeTint="80"/>
        </w:rPr>
      </w:pPr>
      <w:r w:rsidRPr="00D478F2">
        <w:rPr>
          <w:rFonts w:asciiTheme="majorHAnsi" w:hAnsiTheme="majorHAnsi" w:cstheme="majorHAnsi"/>
          <w:color w:val="7F7F7F" w:themeColor="text1" w:themeTint="80"/>
        </w:rPr>
        <w:t xml:space="preserve">Nash, DJ, Ciborowski, TJR, Coulson, SD, </w:t>
      </w:r>
      <w:r w:rsidRPr="00D478F2">
        <w:rPr>
          <w:rFonts w:asciiTheme="majorHAnsi" w:hAnsiTheme="majorHAnsi" w:cstheme="majorHAnsi"/>
          <w:b/>
          <w:color w:val="7F7F7F" w:themeColor="text1" w:themeTint="80"/>
        </w:rPr>
        <w:t>Burrough, SL,</w:t>
      </w:r>
      <w:r w:rsidRPr="00D478F2">
        <w:rPr>
          <w:rFonts w:asciiTheme="majorHAnsi" w:hAnsiTheme="majorHAnsi" w:cstheme="majorHAnsi"/>
          <w:color w:val="7F7F7F" w:themeColor="text1" w:themeTint="80"/>
        </w:rPr>
        <w:t xml:space="preserve"> Thomas, DSG., Mothulatshipi, S. </w:t>
      </w:r>
      <w:r w:rsidRPr="00D478F2">
        <w:rPr>
          <w:rFonts w:asciiTheme="majorHAnsi" w:hAnsiTheme="majorHAnsi" w:cstheme="majorHAnsi"/>
          <w:i/>
          <w:color w:val="7F7F7F" w:themeColor="text1" w:themeTint="80"/>
        </w:rPr>
        <w:t>(</w:t>
      </w:r>
      <w:r>
        <w:rPr>
          <w:rFonts w:asciiTheme="majorHAnsi" w:hAnsiTheme="majorHAnsi" w:cstheme="majorHAnsi"/>
          <w:i/>
          <w:color w:val="7F7F7F" w:themeColor="text1" w:themeTint="80"/>
        </w:rPr>
        <w:t>under review</w:t>
      </w:r>
      <w:r w:rsidRPr="00D478F2">
        <w:rPr>
          <w:rFonts w:asciiTheme="majorHAnsi" w:hAnsiTheme="majorHAnsi" w:cstheme="majorHAnsi"/>
          <w:i/>
          <w:color w:val="7F7F7F" w:themeColor="text1" w:themeTint="80"/>
        </w:rPr>
        <w:t xml:space="preserve">) Traces of territories? Geochemical and </w:t>
      </w:r>
      <w:proofErr w:type="spellStart"/>
      <w:r w:rsidRPr="00D478F2">
        <w:rPr>
          <w:rFonts w:asciiTheme="majorHAnsi" w:hAnsiTheme="majorHAnsi" w:cstheme="majorHAnsi"/>
          <w:i/>
          <w:color w:val="7F7F7F" w:themeColor="text1" w:themeTint="80"/>
        </w:rPr>
        <w:t>behavioural</w:t>
      </w:r>
      <w:proofErr w:type="spellEnd"/>
      <w:r w:rsidRPr="00D478F2">
        <w:rPr>
          <w:rFonts w:asciiTheme="majorHAnsi" w:hAnsiTheme="majorHAnsi" w:cstheme="majorHAnsi"/>
          <w:i/>
          <w:color w:val="7F7F7F" w:themeColor="text1" w:themeTint="80"/>
        </w:rPr>
        <w:t xml:space="preserve"> evidence reveals non-overlapping silcrete procurement strategies during the Middle Stone Age in the Middle Kalahari, Botswana. J. Hum Evolution</w:t>
      </w:r>
    </w:p>
    <w:p w14:paraId="178BA6DD" w14:textId="77777777" w:rsidR="00C44CB8" w:rsidRPr="00D478F2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  <w:color w:val="0F4761" w:themeColor="accent1" w:themeShade="BF"/>
        </w:rPr>
      </w:pPr>
      <w:r w:rsidRPr="00D478F2">
        <w:rPr>
          <w:rFonts w:asciiTheme="majorHAnsi" w:hAnsiTheme="majorHAnsi" w:cstheme="majorHAnsi"/>
          <w:i/>
          <w:color w:val="0F4761" w:themeColor="accent1" w:themeShade="BF"/>
        </w:rPr>
        <w:t xml:space="preserve">Academic </w:t>
      </w:r>
      <w:r>
        <w:rPr>
          <w:rFonts w:asciiTheme="majorHAnsi" w:hAnsiTheme="majorHAnsi" w:cstheme="majorHAnsi"/>
          <w:i/>
          <w:color w:val="0F4761" w:themeColor="accent1" w:themeShade="BF"/>
        </w:rPr>
        <w:t>j</w:t>
      </w:r>
      <w:r w:rsidRPr="00D478F2">
        <w:rPr>
          <w:rFonts w:asciiTheme="majorHAnsi" w:hAnsiTheme="majorHAnsi" w:cstheme="majorHAnsi"/>
          <w:i/>
          <w:color w:val="0F4761" w:themeColor="accent1" w:themeShade="BF"/>
        </w:rPr>
        <w:t xml:space="preserve">ournal </w:t>
      </w:r>
      <w:r>
        <w:rPr>
          <w:rFonts w:asciiTheme="majorHAnsi" w:hAnsiTheme="majorHAnsi" w:cstheme="majorHAnsi"/>
          <w:i/>
          <w:color w:val="0F4761" w:themeColor="accent1" w:themeShade="BF"/>
        </w:rPr>
        <w:t>a</w:t>
      </w:r>
      <w:r w:rsidRPr="00D478F2">
        <w:rPr>
          <w:rFonts w:asciiTheme="majorHAnsi" w:hAnsiTheme="majorHAnsi" w:cstheme="majorHAnsi"/>
          <w:i/>
          <w:color w:val="0F4761" w:themeColor="accent1" w:themeShade="BF"/>
        </w:rPr>
        <w:t xml:space="preserve">rticles </w:t>
      </w:r>
      <w:r>
        <w:rPr>
          <w:rFonts w:asciiTheme="majorHAnsi" w:hAnsiTheme="majorHAnsi" w:cstheme="majorHAnsi"/>
          <w:i/>
          <w:color w:val="0F4761" w:themeColor="accent1" w:themeShade="BF"/>
        </w:rPr>
        <w:t>in prep</w:t>
      </w:r>
    </w:p>
    <w:p w14:paraId="638D199D" w14:textId="77777777" w:rsidR="00C44CB8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  <w:color w:val="7F7F7F" w:themeColor="text1" w:themeTint="80"/>
        </w:rPr>
      </w:pPr>
      <w:r w:rsidRPr="00D478F2">
        <w:rPr>
          <w:rFonts w:asciiTheme="majorHAnsi" w:hAnsiTheme="majorHAnsi" w:cstheme="majorHAnsi"/>
          <w:b/>
          <w:bCs/>
          <w:iCs/>
          <w:color w:val="7F7F7F" w:themeColor="text1" w:themeTint="80"/>
        </w:rPr>
        <w:t>Burrough, SL</w:t>
      </w:r>
      <w:r w:rsidRPr="00D478F2">
        <w:rPr>
          <w:rFonts w:asciiTheme="majorHAnsi" w:hAnsiTheme="majorHAnsi" w:cstheme="majorHAnsi"/>
          <w:iCs/>
          <w:color w:val="7F7F7F" w:themeColor="text1" w:themeTint="80"/>
        </w:rPr>
        <w:t xml:space="preserve">, Singarayer, JS, et </w:t>
      </w:r>
      <w:proofErr w:type="gramStart"/>
      <w:r w:rsidRPr="00D478F2">
        <w:rPr>
          <w:rFonts w:asciiTheme="majorHAnsi" w:hAnsiTheme="majorHAnsi" w:cstheme="majorHAnsi"/>
          <w:iCs/>
          <w:color w:val="7F7F7F" w:themeColor="text1" w:themeTint="80"/>
        </w:rPr>
        <w:t>al  (</w:t>
      </w:r>
      <w:proofErr w:type="gramEnd"/>
      <w:r w:rsidRPr="00D478F2">
        <w:rPr>
          <w:rFonts w:asciiTheme="majorHAnsi" w:hAnsiTheme="majorHAnsi" w:cstheme="majorHAnsi"/>
          <w:iCs/>
          <w:color w:val="7F7F7F" w:themeColor="text1" w:themeTint="80"/>
        </w:rPr>
        <w:t xml:space="preserve">in prep) The end of the lake: Holocene drying in the Makgadikgadi basin. </w:t>
      </w:r>
      <w:r>
        <w:rPr>
          <w:rFonts w:asciiTheme="majorHAnsi" w:hAnsiTheme="majorHAnsi" w:cstheme="majorHAnsi"/>
          <w:i/>
          <w:color w:val="7F7F7F" w:themeColor="text1" w:themeTint="80"/>
        </w:rPr>
        <w:t>Climate of the Past</w:t>
      </w:r>
    </w:p>
    <w:p w14:paraId="371C981E" w14:textId="77777777" w:rsidR="00C44CB8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  <w:color w:val="7F7F7F" w:themeColor="text1" w:themeTint="80"/>
        </w:rPr>
      </w:pPr>
      <w:r w:rsidRPr="00D304B3">
        <w:rPr>
          <w:rFonts w:asciiTheme="majorHAnsi" w:hAnsiTheme="majorHAnsi" w:cstheme="majorHAnsi"/>
          <w:b/>
          <w:bCs/>
          <w:iCs/>
          <w:color w:val="7F7F7F" w:themeColor="text1" w:themeTint="80"/>
        </w:rPr>
        <w:t>Burrough SL</w:t>
      </w:r>
      <w:r w:rsidRPr="00D304B3">
        <w:rPr>
          <w:rFonts w:asciiTheme="majorHAnsi" w:hAnsiTheme="majorHAnsi" w:cstheme="majorHAnsi"/>
          <w:iCs/>
          <w:color w:val="7F7F7F" w:themeColor="text1" w:themeTint="80"/>
        </w:rPr>
        <w:t>, Segadika P, and Mothulatshipi S (in prep)</w:t>
      </w:r>
      <w:r>
        <w:rPr>
          <w:rFonts w:asciiTheme="majorHAnsi" w:hAnsiTheme="majorHAnsi" w:cstheme="majorHAnsi"/>
          <w:i/>
          <w:color w:val="7F7F7F" w:themeColor="text1" w:themeTint="80"/>
        </w:rPr>
        <w:t xml:space="preserve"> </w:t>
      </w:r>
      <w:r w:rsidRPr="00D304B3">
        <w:rPr>
          <w:rFonts w:asciiTheme="majorHAnsi" w:hAnsiTheme="majorHAnsi" w:cstheme="majorHAnsi"/>
          <w:iCs/>
          <w:color w:val="7F7F7F" w:themeColor="text1" w:themeTint="80"/>
        </w:rPr>
        <w:t>Protecting the Past, Engaging the Present: Rethinking Community Participation &amp; Heritage Protection in Kalahari Archaeological Research.</w:t>
      </w:r>
      <w:r>
        <w:rPr>
          <w:rFonts w:asciiTheme="majorHAnsi" w:hAnsiTheme="majorHAnsi" w:cstheme="majorHAnsi"/>
          <w:i/>
          <w:color w:val="7F7F7F" w:themeColor="text1" w:themeTint="80"/>
        </w:rPr>
        <w:t xml:space="preserve"> World Archaeology. </w:t>
      </w:r>
    </w:p>
    <w:p w14:paraId="5F0488F1" w14:textId="77777777" w:rsidR="00C44CB8" w:rsidRPr="005A21A7" w:rsidRDefault="00C44CB8" w:rsidP="00C44CB8">
      <w:pPr>
        <w:tabs>
          <w:tab w:val="left" w:pos="1276"/>
          <w:tab w:val="left" w:pos="2268"/>
        </w:tabs>
        <w:spacing w:before="40" w:after="120"/>
        <w:ind w:right="-142"/>
        <w:jc w:val="both"/>
        <w:rPr>
          <w:rFonts w:asciiTheme="majorHAnsi" w:hAnsiTheme="majorHAnsi" w:cstheme="majorHAnsi"/>
          <w:i/>
          <w:color w:val="7F7F7F" w:themeColor="text1" w:themeTint="80"/>
        </w:rPr>
      </w:pPr>
      <w:r w:rsidRPr="00D304B3">
        <w:rPr>
          <w:rFonts w:asciiTheme="majorHAnsi" w:hAnsiTheme="majorHAnsi" w:cstheme="majorHAnsi"/>
          <w:iCs/>
          <w:color w:val="7F7F7F" w:themeColor="text1" w:themeTint="80"/>
        </w:rPr>
        <w:t xml:space="preserve">Ecker M, </w:t>
      </w:r>
      <w:r w:rsidRPr="00D304B3">
        <w:rPr>
          <w:rFonts w:asciiTheme="majorHAnsi" w:hAnsiTheme="majorHAnsi" w:cstheme="majorHAnsi"/>
          <w:b/>
          <w:bCs/>
          <w:iCs/>
          <w:color w:val="7F7F7F" w:themeColor="text1" w:themeTint="80"/>
        </w:rPr>
        <w:t>Burrough SL</w:t>
      </w:r>
      <w:r w:rsidRPr="00D304B3">
        <w:rPr>
          <w:rFonts w:asciiTheme="majorHAnsi" w:hAnsiTheme="majorHAnsi" w:cstheme="majorHAnsi"/>
          <w:iCs/>
          <w:color w:val="7F7F7F" w:themeColor="text1" w:themeTint="80"/>
        </w:rPr>
        <w:t xml:space="preserve"> (in prep) The Desert That Was Never Empty: Human Persistence and </w:t>
      </w:r>
      <w:proofErr w:type="spellStart"/>
      <w:r w:rsidRPr="00D304B3">
        <w:rPr>
          <w:rFonts w:asciiTheme="majorHAnsi" w:hAnsiTheme="majorHAnsi" w:cstheme="majorHAnsi"/>
          <w:iCs/>
          <w:color w:val="7F7F7F" w:themeColor="text1" w:themeTint="80"/>
        </w:rPr>
        <w:t>Palaeoenvironmental</w:t>
      </w:r>
      <w:proofErr w:type="spellEnd"/>
      <w:r w:rsidRPr="00D304B3">
        <w:rPr>
          <w:rFonts w:asciiTheme="majorHAnsi" w:hAnsiTheme="majorHAnsi" w:cstheme="majorHAnsi"/>
          <w:iCs/>
          <w:color w:val="7F7F7F" w:themeColor="text1" w:themeTint="80"/>
        </w:rPr>
        <w:t xml:space="preserve"> Change in the Kalahari.</w:t>
      </w:r>
      <w:r>
        <w:rPr>
          <w:rFonts w:asciiTheme="majorHAnsi" w:hAnsiTheme="majorHAnsi" w:cstheme="majorHAnsi"/>
          <w:i/>
          <w:color w:val="7F7F7F" w:themeColor="text1" w:themeTint="80"/>
        </w:rPr>
        <w:t xml:space="preserve"> </w:t>
      </w:r>
      <w:r w:rsidRPr="00D304B3">
        <w:rPr>
          <w:rFonts w:ascii="Calibri" w:hAnsi="Calibri" w:cs="Calibri"/>
          <w:i/>
          <w:iCs/>
          <w:color w:val="808080" w:themeColor="background1" w:themeShade="80"/>
        </w:rPr>
        <w:t>Quaternary Environments and Humans</w:t>
      </w:r>
      <w:r>
        <w:rPr>
          <w:rFonts w:ascii="Calibri" w:hAnsi="Calibri" w:cs="Calibri"/>
          <w:i/>
          <w:iCs/>
          <w:color w:val="808080" w:themeColor="background1" w:themeShade="80"/>
        </w:rPr>
        <w:t>.</w:t>
      </w:r>
    </w:p>
    <w:p w14:paraId="3579784E" w14:textId="77777777" w:rsidR="00C44CB8" w:rsidRDefault="00C44CB8"/>
    <w:sectPr w:rsidR="00C44CB8" w:rsidSect="00C44CB8">
      <w:footerReference w:type="default" r:id="rId4"/>
      <w:pgSz w:w="12240" w:h="15840"/>
      <w:pgMar w:top="567" w:right="900" w:bottom="567" w:left="851" w:header="720" w:footer="2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7114524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4C0681C8" w14:textId="77777777" w:rsidR="00C44CB8" w:rsidRPr="00B8009A" w:rsidRDefault="00C44CB8">
        <w:pPr>
          <w:pStyle w:val="Footer"/>
          <w:jc w:val="right"/>
          <w:rPr>
            <w:sz w:val="18"/>
            <w:szCs w:val="18"/>
          </w:rPr>
        </w:pPr>
        <w:r w:rsidRPr="00B8009A">
          <w:rPr>
            <w:sz w:val="18"/>
            <w:szCs w:val="18"/>
          </w:rPr>
          <w:fldChar w:fldCharType="begin"/>
        </w:r>
        <w:r w:rsidRPr="00B8009A">
          <w:rPr>
            <w:sz w:val="18"/>
            <w:szCs w:val="18"/>
          </w:rPr>
          <w:instrText xml:space="preserve"> PAGE   \* MERGEFORMAT </w:instrText>
        </w:r>
        <w:r w:rsidRPr="00B8009A">
          <w:rPr>
            <w:sz w:val="18"/>
            <w:szCs w:val="18"/>
          </w:rPr>
          <w:fldChar w:fldCharType="separate"/>
        </w:r>
        <w:r w:rsidRPr="00B8009A">
          <w:rPr>
            <w:noProof/>
            <w:sz w:val="18"/>
            <w:szCs w:val="18"/>
          </w:rPr>
          <w:t>2</w:t>
        </w:r>
        <w:r w:rsidRPr="00B8009A">
          <w:rPr>
            <w:noProof/>
            <w:sz w:val="18"/>
            <w:szCs w:val="18"/>
          </w:rPr>
          <w:fldChar w:fldCharType="end"/>
        </w:r>
      </w:p>
    </w:sdtContent>
  </w:sdt>
  <w:p w14:paraId="30ADB5A4" w14:textId="77777777" w:rsidR="00C44CB8" w:rsidRDefault="00C44CB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B8"/>
    <w:rsid w:val="003C2AEF"/>
    <w:rsid w:val="00C4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1D67E"/>
  <w15:chartTrackingRefBased/>
  <w15:docId w15:val="{E944D069-E362-4263-AFA3-F4D3C8DE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CB8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4CB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CB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CB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CB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CB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CB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CB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CB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CB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C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C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C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C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C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C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4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CB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4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CB8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4C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CB8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4C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C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C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CB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44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CB8"/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HeaderSLB">
    <w:name w:val="Header SLB"/>
    <w:basedOn w:val="Normal"/>
    <w:link w:val="HeaderSLBChar"/>
    <w:qFormat/>
    <w:rsid w:val="00C44CB8"/>
    <w:pPr>
      <w:spacing w:after="0" w:line="240" w:lineRule="auto"/>
      <w:jc w:val="both"/>
    </w:pPr>
    <w:rPr>
      <w:rFonts w:eastAsia="Times New Roman" w:cstheme="minorHAnsi"/>
      <w:color w:val="0F4761" w:themeColor="accent1" w:themeShade="BF"/>
      <w:sz w:val="28"/>
      <w:szCs w:val="21"/>
      <w:lang w:val="en-GB"/>
    </w:rPr>
  </w:style>
  <w:style w:type="character" w:customStyle="1" w:styleId="HeaderSLBChar">
    <w:name w:val="Header SLB Char"/>
    <w:basedOn w:val="DefaultParagraphFont"/>
    <w:link w:val="HeaderSLB"/>
    <w:rsid w:val="00C44CB8"/>
    <w:rPr>
      <w:rFonts w:eastAsia="Times New Roman" w:cstheme="minorHAnsi"/>
      <w:color w:val="0F4761" w:themeColor="accent1" w:themeShade="BF"/>
      <w:kern w:val="0"/>
      <w:sz w:val="28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1411</Words>
  <Characters>8046</Characters>
  <Application>Microsoft Office Word</Application>
  <DocSecurity>0</DocSecurity>
  <Lines>67</Lines>
  <Paragraphs>18</Paragraphs>
  <ScaleCrop>false</ScaleCrop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Sallie Burrough</dc:creator>
  <cp:keywords/>
  <dc:description/>
  <cp:lastModifiedBy>Sallie Burrough</cp:lastModifiedBy>
  <cp:revision>1</cp:revision>
  <dcterms:created xsi:type="dcterms:W3CDTF">2026-06-16T14:01:00Z</dcterms:created>
  <dcterms:modified xsi:type="dcterms:W3CDTF">2026-06-16T14:02:00Z</dcterms:modified>
</cp:coreProperties>
</file>